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FCB" w:rsidRPr="00403AF9" w:rsidRDefault="00CA699A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503FCB" w:rsidRPr="00403AF9" w:rsidRDefault="00CA699A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289"/>
        <w:gridCol w:w="7389"/>
      </w:tblGrid>
      <w:tr w:rsidR="00503FCB" w:rsidRPr="00403AF9">
        <w:trPr>
          <w:trHeight w:val="440"/>
        </w:trPr>
        <w:tc>
          <w:tcPr>
            <w:tcW w:w="7289" w:type="dxa"/>
          </w:tcPr>
          <w:p w:rsidR="00503FCB" w:rsidRPr="00403AF9" w:rsidRDefault="00CA699A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89" w:type="dxa"/>
          </w:tcPr>
          <w:p w:rsidR="00503FCB" w:rsidRPr="00403AF9" w:rsidRDefault="004B6DF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0910920</w:t>
            </w:r>
          </w:p>
        </w:tc>
      </w:tr>
      <w:tr w:rsidR="00503FCB" w:rsidRPr="00403AF9">
        <w:trPr>
          <w:trHeight w:val="420"/>
        </w:trPr>
        <w:tc>
          <w:tcPr>
            <w:tcW w:w="7289" w:type="dxa"/>
          </w:tcPr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</w:t>
            </w:r>
          </w:p>
        </w:tc>
        <w:tc>
          <w:tcPr>
            <w:tcW w:w="7389" w:type="dxa"/>
          </w:tcPr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მიკრობიოლოგია</w:t>
            </w:r>
          </w:p>
        </w:tc>
      </w:tr>
      <w:tr w:rsidR="00503FCB" w:rsidRPr="00403AF9">
        <w:trPr>
          <w:trHeight w:val="420"/>
        </w:trPr>
        <w:tc>
          <w:tcPr>
            <w:tcW w:w="7289" w:type="dxa"/>
          </w:tcPr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89" w:type="dxa"/>
          </w:tcPr>
          <w:p w:rsidR="00503FCB" w:rsidRPr="00403AF9" w:rsidRDefault="00E50E6B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503FCB" w:rsidRPr="00403AF9">
        <w:trPr>
          <w:trHeight w:val="420"/>
        </w:trPr>
        <w:tc>
          <w:tcPr>
            <w:tcW w:w="7289" w:type="dxa"/>
          </w:tcPr>
          <w:p w:rsidR="00503FCB" w:rsidRPr="00403AF9" w:rsidRDefault="00CA699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89" w:type="dxa"/>
          </w:tcPr>
          <w:p w:rsidR="00503FCB" w:rsidRPr="00403AF9" w:rsidRDefault="00CA699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503FCB" w:rsidRPr="00403AF9">
        <w:trPr>
          <w:trHeight w:val="420"/>
        </w:trPr>
        <w:tc>
          <w:tcPr>
            <w:tcW w:w="7289" w:type="dxa"/>
          </w:tcPr>
          <w:p w:rsidR="00503FCB" w:rsidRPr="00403AF9" w:rsidRDefault="00CA699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389" w:type="dxa"/>
          </w:tcPr>
          <w:p w:rsidR="00503FCB" w:rsidRPr="00403AF9" w:rsidRDefault="00503FCB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03FCB" w:rsidRPr="00403AF9">
        <w:trPr>
          <w:trHeight w:val="1280"/>
        </w:trPr>
        <w:tc>
          <w:tcPr>
            <w:tcW w:w="7289" w:type="dxa"/>
          </w:tcPr>
          <w:p w:rsidR="00503FCB" w:rsidRPr="00403AF9" w:rsidRDefault="00CA699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89" w:type="dxa"/>
          </w:tcPr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503FCB" w:rsidRPr="00403AF9" w:rsidRDefault="00CA699A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მიკრობიოლოგიის ძირითადი პრინციპების, მიკრობიოლოგიური და სეროლოგიური, დიაგნოსტიკის, იმუნური სისტემის პათოლოგიების, იმუნოპროფილაქტიკის და იმუნოთერაპიის საკითხების, ადამიანის ჯანმრთელობაზე მოქმედი ბაქტერიების, ვირუსული ინფექციების მექანიზმების, სოკოვანი ინფექციური პროცესების ფუნდამენტური საკითხების აღწერა</w:t>
            </w:r>
            <w:r w:rsidR="00623F9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503FCB" w:rsidRPr="00403AF9" w:rsidRDefault="00503FC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503FC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503FC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503FC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CA699A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503FCB" w:rsidRPr="00403AF9" w:rsidRDefault="00503FC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50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5"/>
        <w:gridCol w:w="3829"/>
        <w:gridCol w:w="5586"/>
        <w:gridCol w:w="2528"/>
      </w:tblGrid>
      <w:tr w:rsidR="00503FCB" w:rsidRPr="00403AF9">
        <w:trPr>
          <w:trHeight w:val="1100"/>
          <w:jc w:val="center"/>
        </w:trPr>
        <w:tc>
          <w:tcPr>
            <w:tcW w:w="3095" w:type="dxa"/>
            <w:shd w:val="clear" w:color="auto" w:fill="DEEBF6"/>
            <w:vAlign w:val="center"/>
          </w:tcPr>
          <w:p w:rsidR="00503FCB" w:rsidRPr="00403AF9" w:rsidRDefault="00CA699A" w:rsidP="00166B1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503FCB" w:rsidRPr="00403AF9" w:rsidRDefault="00503FCB" w:rsidP="00166B12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829" w:type="dxa"/>
            <w:shd w:val="clear" w:color="auto" w:fill="DEEBF6"/>
            <w:vAlign w:val="center"/>
          </w:tcPr>
          <w:p w:rsidR="00503FCB" w:rsidRPr="00403AF9" w:rsidRDefault="00CA699A" w:rsidP="00166B1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586" w:type="dxa"/>
            <w:shd w:val="clear" w:color="auto" w:fill="DEEBF6"/>
            <w:vAlign w:val="center"/>
          </w:tcPr>
          <w:p w:rsidR="00503FCB" w:rsidRPr="00403AF9" w:rsidRDefault="00CA699A" w:rsidP="00166B1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528" w:type="dxa"/>
            <w:shd w:val="clear" w:color="auto" w:fill="DEEBF6"/>
            <w:vAlign w:val="center"/>
          </w:tcPr>
          <w:p w:rsidR="00503FCB" w:rsidRPr="00403AF9" w:rsidRDefault="00503FCB" w:rsidP="00166B1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03FCB" w:rsidRPr="00403AF9" w:rsidRDefault="00CA699A" w:rsidP="00166B1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503FCB" w:rsidRPr="00403AF9">
        <w:trPr>
          <w:trHeight w:val="260"/>
          <w:jc w:val="center"/>
        </w:trPr>
        <w:tc>
          <w:tcPr>
            <w:tcW w:w="3095" w:type="dxa"/>
            <w:shd w:val="clear" w:color="auto" w:fill="auto"/>
          </w:tcPr>
          <w:p w:rsidR="00503FCB" w:rsidRPr="00403AF9" w:rsidRDefault="00CA699A" w:rsidP="007A0E4C">
            <w:pPr>
              <w:tabs>
                <w:tab w:val="left" w:pos="11720"/>
              </w:tabs>
              <w:ind w:left="90" w:right="12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C50FA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მიკრობიოლოგიის ძირითადი პრინციპების აღწერა</w:t>
            </w:r>
          </w:p>
          <w:p w:rsidR="00503FCB" w:rsidRPr="00403AF9" w:rsidRDefault="00503FCB" w:rsidP="007A0E4C">
            <w:pPr>
              <w:spacing w:before="200"/>
              <w:ind w:left="176" w:right="125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829" w:type="dxa"/>
            <w:shd w:val="clear" w:color="auto" w:fill="auto"/>
          </w:tcPr>
          <w:p w:rsidR="00503FCB" w:rsidRPr="00403AF9" w:rsidRDefault="007A0E4C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CA699A"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 </w:t>
            </w:r>
            <w:r w:rsidR="00CA699A"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მიკრობიოლოგიის საგანს  და ამოცანებს;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A40C71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მიმოიხილავს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მიკრობიოლოგიის განვითარების 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ისტორიულ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ასპექტებს;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სინათლის მიკროსკოპის აგებულებას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 მის ტიპებს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მიკროსკოპისთვის ნაცხების დამზადების ტექნიკას;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და აღწერს 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საკვები ნიადაგების  მომზადების ტექნოლოგიის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პრინცი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პ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ებს და საკვები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არეების კლასიფიკაციას;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ბაქტერიების იდენტიდიკაციას და შეღებვის  მეთოდებს;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ბაქტერიული უჯრედის აგებულებას;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ბაქტერიების კლასიფიკაციას  მორფოლოგიის მიხედვით;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460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ბაქტერიების ზრდაზე მოქმედ  ფაქტორებს, ზრდის 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ფაზებსა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 გამრავლების ტიპს;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460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სტერილიზაციის ფიზიკურ აგენტებს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586" w:type="dxa"/>
            <w:vAlign w:val="center"/>
          </w:tcPr>
          <w:p w:rsidR="00503FCB" w:rsidRPr="00166B12" w:rsidRDefault="00CA699A" w:rsidP="00B04A63">
            <w:pPr>
              <w:pStyle w:val="ListParagraph"/>
              <w:tabs>
                <w:tab w:val="left" w:pos="441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6B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მიკრობიოლოგიის საგანი და ამოცანები</w:t>
            </w:r>
            <w:r w:rsidR="007A0E4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ზოგადი (მიკრობთა 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სტრუქტურა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, ფიზიოლოგ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გენეტიკა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ევოლუცია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ეკოლოგია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)   და კერძო მიკრობიოლოგია (სამედიცინო, ვეტერინარული, სოფლის მეურნეობის, კოსმოსური)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მიკრობიოლოგიის განვითარების ისტორიული მიმოხილვა -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მიკრობების აღმოჩენიდან  ანტიბიოტიკების აღმოჩენამდე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სინათლის მიკროსკოპის აგებულება და მისი ტიპები:</w:t>
            </w:r>
          </w:p>
          <w:p w:rsidR="00503FCB" w:rsidRPr="00403AF9" w:rsidRDefault="00CA699A" w:rsidP="00166B12">
            <w:pPr>
              <w:tabs>
                <w:tab w:val="left" w:pos="283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ნათელი ველის;  მუქი ველის; ფლუორესცენტული; ფაზო-კონტრასტული; კონფოკალური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მიკროსკოპისთვის ნაცხების დამზადების ტექნიკა: </w:t>
            </w:r>
          </w:p>
          <w:p w:rsidR="00503FCB" w:rsidRPr="00403AF9" w:rsidRDefault="00CA699A" w:rsidP="00166B12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ა)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ორგანიზმების სითხეში სუსპენზირება; </w:t>
            </w:r>
          </w:p>
          <w:p w:rsidR="00503FCB" w:rsidRPr="000C7CE3" w:rsidRDefault="00CA699A" w:rsidP="00166B12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ბ) მშრალი, შეღებილი ნაცხები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საკვები ნიადაგებისა მომზადების ტექნოლოგია: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შესაბამისი საკვები ნივთიერებები და გარემო პირობები; და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საკვები არეების  კლასიფიკაცია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: ზოგადი საკვები არეები, სპეციალური საკვები არეები, სელექტიური (სადიფერენციაციო) არეები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ბაქტერიების იდენტიდიკაციას და შეღებვის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მეთოდებს: ა)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მარტივი ბ)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ნეგატიური შეღებვა, გ) დიფერენციალური; დ) გრამის წესით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ე) ცილ-ნილსენის წესით;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ვ) ალბერტის  წესით შეღებვა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ბაქტერიული უჯრედის აგებულება: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კედელი, პლაზმური  მემბრანა, ციტოპლაზმა, ცენტრალური ბირთვული კომპონენტი,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შოლტები, 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ფიმბრიები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ბაქტერიების კლასიფიკაცია მორფოლოგიის მიხედვით: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სფერული, ჩხირისებური, სპირალური</w:t>
            </w: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.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განსხვავებული მორფოლოგიის ბაქტერიები -აქტინომიცეტები,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მიკოპლაზმები და ქლამიდიები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3864F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ბაქტერიების ზრდაზე მოქმედი  ფაქტორები: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ტენიანობა, კვება, ტემპერატურა, აირები, ოსმოსური წნევა, სინათლე და რადიაცია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3864F4">
            <w:pPr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ზრდის ფაზები:</w:t>
            </w:r>
          </w:p>
          <w:p w:rsidR="00503FCB" w:rsidRPr="00403AF9" w:rsidRDefault="00CA699A" w:rsidP="003864F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ლაგ-ფაზა – მოსვენების ფაზა,ლოგარითმული ანუ ექსპონენციალური ფაზა, სტაციონარული ფაზა, კვდომის ფაზა.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გამრავლება-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მარტივი( უსქესო)  და სქესობრივი</w:t>
            </w:r>
          </w:p>
          <w:p w:rsidR="00503FCB" w:rsidRPr="00403AF9" w:rsidRDefault="00CA699A" w:rsidP="00003FE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სტერილიზაციის ფიზიკური აგენტები: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სინათლე, გამოშრობა,  მაღალი ტემპერატურა (ორთქლით- მშრალი ჰაერი), ფილტრაცია, დასხივება</w:t>
            </w:r>
            <w:r w:rsidR="00166B12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2528" w:type="dxa"/>
            <w:vMerge w:val="restart"/>
            <w:vAlign w:val="center"/>
          </w:tcPr>
          <w:p w:rsidR="00C34EC6" w:rsidRDefault="00C34EC6" w:rsidP="00166B12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bookmarkStart w:id="1" w:name="_gjdgxs" w:colFirst="0" w:colLast="0"/>
            <w:bookmarkEnd w:id="1"/>
          </w:p>
          <w:p w:rsidR="00C34EC6" w:rsidRDefault="00C34EC6" w:rsidP="00166B12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A0E4C" w:rsidRDefault="007A0E4C" w:rsidP="00166B12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A0E4C" w:rsidRDefault="007A0E4C" w:rsidP="00166B12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03FCB" w:rsidRPr="00403AF9" w:rsidRDefault="00CA699A" w:rsidP="00166B12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03FCB" w:rsidRPr="00403AF9">
        <w:trPr>
          <w:trHeight w:val="7100"/>
          <w:jc w:val="center"/>
        </w:trPr>
        <w:tc>
          <w:tcPr>
            <w:tcW w:w="3095" w:type="dxa"/>
            <w:shd w:val="clear" w:color="auto" w:fill="auto"/>
          </w:tcPr>
          <w:p w:rsidR="00503FCB" w:rsidRPr="00026A75" w:rsidRDefault="00CA699A" w:rsidP="00026A75">
            <w:pPr>
              <w:pStyle w:val="ListParagraph"/>
              <w:numPr>
                <w:ilvl w:val="3"/>
                <w:numId w:val="14"/>
              </w:numPr>
              <w:tabs>
                <w:tab w:val="left" w:pos="435"/>
                <w:tab w:val="left" w:pos="11720"/>
              </w:tabs>
              <w:ind w:left="90" w:right="125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786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მიკრობიოლოგიური და სეროლოგიური, დიაგნოსტიკის, იმუნური სისტემის პათოლოგიების, იმუნოპროფილაქტიკის და იმუნოთერაპიის საკითხების აღწერა</w:t>
            </w:r>
          </w:p>
        </w:tc>
        <w:tc>
          <w:tcPr>
            <w:tcW w:w="3829" w:type="dxa"/>
            <w:shd w:val="clear" w:color="auto" w:fill="auto"/>
          </w:tcPr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>სწორად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ანტისხეულების კლასიფიკაციას;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იმუნური სისტემის უჯრედებს  და ორგანოებს;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იმუნური სისტემის უჯრედებს;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იმუნიტეტის ტიპებს; 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აუტოიმუნურ დაავადებებს და დაუყოვნებელი და დაყოვნებული ტიპის ჰიპერმგრძნობელობის სახეებს;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 იმუნიზაციის  ტიპებს;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ვაქცინების ჯგუფებს;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აღწერს და განმარტავს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საქართველოს იმუნიზაციის ეროვნულ კალენდარს;</w:t>
            </w:r>
          </w:p>
          <w:p w:rsidR="00503FCB" w:rsidRPr="00403AF9" w:rsidRDefault="00CA699A" w:rsidP="007A0E4C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სეროლოგიურ  რეაქციებს</w:t>
            </w:r>
            <w:r w:rsidR="00C34EC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586" w:type="dxa"/>
            <w:vAlign w:val="center"/>
          </w:tcPr>
          <w:p w:rsidR="00503FCB" w:rsidRPr="00403AF9" w:rsidRDefault="00CA699A" w:rsidP="00003FE4">
            <w:pPr>
              <w:tabs>
                <w:tab w:val="left" w:pos="456"/>
              </w:tabs>
              <w:ind w:left="9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ანტისხეულების კლასიფიკაცია</w:t>
            </w:r>
          </w:p>
          <w:p w:rsidR="00503FCB" w:rsidRPr="00C06374" w:rsidRDefault="00CA699A" w:rsidP="00C06374">
            <w:pPr>
              <w:pStyle w:val="ListParagraph"/>
              <w:numPr>
                <w:ilvl w:val="3"/>
                <w:numId w:val="17"/>
              </w:numPr>
              <w:tabs>
                <w:tab w:val="left" w:pos="456"/>
              </w:tabs>
              <w:ind w:left="54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6374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G (IgG)</w:t>
            </w:r>
          </w:p>
          <w:p w:rsidR="00503FCB" w:rsidRPr="00C06374" w:rsidRDefault="00CA699A" w:rsidP="00C06374">
            <w:pPr>
              <w:pStyle w:val="ListParagraph"/>
              <w:numPr>
                <w:ilvl w:val="3"/>
                <w:numId w:val="17"/>
              </w:numPr>
              <w:tabs>
                <w:tab w:val="left" w:pos="456"/>
              </w:tabs>
              <w:ind w:left="54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6374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A (IgA)</w:t>
            </w:r>
          </w:p>
          <w:p w:rsidR="00503FCB" w:rsidRPr="00C06374" w:rsidRDefault="00CA699A" w:rsidP="00C06374">
            <w:pPr>
              <w:pStyle w:val="ListParagraph"/>
              <w:numPr>
                <w:ilvl w:val="3"/>
                <w:numId w:val="17"/>
              </w:numPr>
              <w:tabs>
                <w:tab w:val="left" w:pos="456"/>
              </w:tabs>
              <w:ind w:left="54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6374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M (IgM)</w:t>
            </w:r>
          </w:p>
          <w:p w:rsidR="00503FCB" w:rsidRPr="00C06374" w:rsidRDefault="00CA699A" w:rsidP="00C06374">
            <w:pPr>
              <w:pStyle w:val="ListParagraph"/>
              <w:numPr>
                <w:ilvl w:val="3"/>
                <w:numId w:val="17"/>
              </w:numPr>
              <w:tabs>
                <w:tab w:val="left" w:pos="456"/>
              </w:tabs>
              <w:ind w:left="54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6374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D (IgD)</w:t>
            </w:r>
          </w:p>
          <w:p w:rsidR="00503FCB" w:rsidRPr="00C06374" w:rsidRDefault="00CA699A" w:rsidP="00C06374">
            <w:pPr>
              <w:pStyle w:val="ListParagraph"/>
              <w:numPr>
                <w:ilvl w:val="3"/>
                <w:numId w:val="17"/>
              </w:numPr>
              <w:tabs>
                <w:tab w:val="left" w:pos="456"/>
              </w:tabs>
              <w:ind w:left="54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6374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E (IgE)</w:t>
            </w:r>
          </w:p>
          <w:p w:rsidR="00503FCB" w:rsidRPr="00403AF9" w:rsidRDefault="00CA699A" w:rsidP="00572863">
            <w:pPr>
              <w:tabs>
                <w:tab w:val="left" w:pos="456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იმუნური სისტემის ორგანოები: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ცენტრალური ძვლის ტვინი, თიმუსი)  და პერიფერიული ორგანოები (ლიმფური კვანძები, ელენთა, არაკაფსულარული ლიმფური გროვები)</w:t>
            </w:r>
            <w:r w:rsidR="000306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იმუნური სისტემის უჯრედები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: ლიმფოიდური, ღეროვანი, დენდრიტული</w:t>
            </w:r>
          </w:p>
          <w:p w:rsidR="00503FCB" w:rsidRPr="00403AF9" w:rsidRDefault="00CA699A" w:rsidP="00572863">
            <w:pPr>
              <w:tabs>
                <w:tab w:val="left" w:pos="456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იმუნიტეტის ტიპები: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შეძენილი ან თანდაყოლილი</w:t>
            </w:r>
            <w:r w:rsidR="00C34EC6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572863">
            <w:pPr>
              <w:tabs>
                <w:tab w:val="left" w:pos="456"/>
              </w:tabs>
              <w:ind w:left="96" w:righ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აუტოიმუნური დაავადებები:  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აუტოიმუნური ჰემოლიზური ანემია;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თირეოტოქსიკოზი (გრეივსის დაავადება);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მიასთენია;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რევმატოიდური ართრიტი. 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 დაუყოვნებელი და დაყოვნებული ტიპის ჰიპერმგრძნობელობის სახეები: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 ტიპი – ანაფილაქსიური, 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II ტიპი – ციტოტოქსიური, 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III ტიპი – იმუნოკომპლექსური, 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IV ტიპი დაყოვნებული ტიპის ჰიპერმგრძნობელობა (დატჰ).</w:t>
            </w:r>
          </w:p>
          <w:p w:rsidR="00503FCB" w:rsidRPr="00403AF9" w:rsidRDefault="00CA699A" w:rsidP="00572863">
            <w:pPr>
              <w:tabs>
                <w:tab w:val="left" w:pos="381"/>
              </w:tabs>
              <w:ind w:left="96" w:righ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იმუნიზაციის  ტიპები: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აქტიური და პასიური იმუნიზაცია;</w:t>
            </w:r>
          </w:p>
          <w:p w:rsidR="00503FCB" w:rsidRPr="00403AF9" w:rsidRDefault="00CA699A" w:rsidP="00572863">
            <w:pPr>
              <w:tabs>
                <w:tab w:val="left" w:pos="381"/>
              </w:tabs>
              <w:ind w:left="96" w:righ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ვაქცინების ჯგუფები: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ცოცხალი, ინაქტივირებული, ანატოსინები, რეკომბინანტული ვაქცინები,</w:t>
            </w:r>
          </w:p>
          <w:p w:rsidR="00503FCB" w:rsidRPr="00403AF9" w:rsidRDefault="00CA699A" w:rsidP="00572863">
            <w:pPr>
              <w:tabs>
                <w:tab w:val="left" w:pos="381"/>
              </w:tabs>
              <w:ind w:left="96" w:righ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საქართველოს იმუნიზაციის ეროვნული კალენდარით გათვალისწინებული აცრები:</w:t>
            </w:r>
          </w:p>
          <w:p w:rsidR="00503FCB" w:rsidRPr="00403AF9" w:rsidRDefault="00CA699A" w:rsidP="00B04A63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დიფთერია, ყივანახველა და ტეტანუსი – დყტ (DPT); </w:t>
            </w:r>
          </w:p>
          <w:p w:rsidR="00503FCB" w:rsidRPr="00403AF9" w:rsidRDefault="00CA699A" w:rsidP="00B04A63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პოლიომიელიტის ორალური ვაქცინა – ოპვ (OPV);</w:t>
            </w:r>
          </w:p>
          <w:p w:rsidR="00503FCB" w:rsidRPr="00403AF9" w:rsidRDefault="00CA699A" w:rsidP="00B04A63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ვაქცინა ტუბერკულოზის წინააღმდეგ – ბცჟ (BCG) ;</w:t>
            </w:r>
          </w:p>
          <w:p w:rsidR="00503FCB" w:rsidRPr="00403AF9" w:rsidRDefault="00CA699A" w:rsidP="00B04A63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წითელა/წითურა/ყბაყურა ვაქცინა – წწყ (MMR) </w:t>
            </w:r>
          </w:p>
          <w:p w:rsidR="00503FCB" w:rsidRPr="00B04A63" w:rsidRDefault="00CA699A" w:rsidP="00B04A63">
            <w:pPr>
              <w:tabs>
                <w:tab w:val="left" w:pos="396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04A6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სეროლოგიური რეაქციები:</w:t>
            </w:r>
            <w:r w:rsidRPr="00B04A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პრეციპიტაციის რეაქცია; აგლუტინაციის რეაქცია, კომპლემენტის შებოჭვის რეაქცია.</w:t>
            </w:r>
          </w:p>
        </w:tc>
        <w:tc>
          <w:tcPr>
            <w:tcW w:w="2528" w:type="dxa"/>
            <w:vMerge/>
            <w:vAlign w:val="center"/>
          </w:tcPr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03FCB" w:rsidRPr="00403AF9">
        <w:trPr>
          <w:trHeight w:val="1040"/>
          <w:jc w:val="center"/>
        </w:trPr>
        <w:tc>
          <w:tcPr>
            <w:tcW w:w="3095" w:type="dxa"/>
            <w:shd w:val="clear" w:color="auto" w:fill="auto"/>
          </w:tcPr>
          <w:p w:rsidR="00503FCB" w:rsidRPr="00026A75" w:rsidRDefault="00CA699A" w:rsidP="007A0E4C">
            <w:pPr>
              <w:pStyle w:val="ListParagraph"/>
              <w:numPr>
                <w:ilvl w:val="3"/>
                <w:numId w:val="14"/>
              </w:numPr>
              <w:tabs>
                <w:tab w:val="left" w:pos="450"/>
                <w:tab w:val="left" w:pos="11720"/>
              </w:tabs>
              <w:ind w:left="90" w:right="125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26A7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ადამიანის ჯანმრთელობაზე მოქმედი   ბაქტერიების აღწერა</w:t>
            </w: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829" w:type="dxa"/>
            <w:tcBorders>
              <w:bottom w:val="single" w:sz="4" w:space="0" w:color="000000"/>
            </w:tcBorders>
            <w:shd w:val="clear" w:color="auto" w:fill="auto"/>
          </w:tcPr>
          <w:p w:rsidR="00503FCB" w:rsidRPr="00403AF9" w:rsidRDefault="00CA699A" w:rsidP="00026A75">
            <w:pPr>
              <w:numPr>
                <w:ilvl w:val="0"/>
                <w:numId w:val="11"/>
              </w:numPr>
              <w:tabs>
                <w:tab w:val="left" w:pos="29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განმარტავს  ინფექციური დაავადების </w:t>
            </w:r>
            <w:r w:rsidR="007A0E4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გადა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ცემისას მოვლენათა თანმიმდევრობას;</w:t>
            </w:r>
          </w:p>
          <w:p w:rsidR="00503FCB" w:rsidRPr="00403AF9" w:rsidRDefault="00CA699A" w:rsidP="00026A75">
            <w:pPr>
              <w:numPr>
                <w:ilvl w:val="0"/>
                <w:numId w:val="11"/>
              </w:numPr>
              <w:tabs>
                <w:tab w:val="left" w:pos="29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განმარტავს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 ქიმიოთერაპიული საშუალებების შერჩევას სხვადასხვა დაავადებებისას;</w:t>
            </w:r>
          </w:p>
          <w:p w:rsidR="00503FCB" w:rsidRPr="00403AF9" w:rsidRDefault="00CA699A" w:rsidP="00026A75">
            <w:pPr>
              <w:numPr>
                <w:ilvl w:val="0"/>
                <w:numId w:val="11"/>
              </w:numPr>
              <w:tabs>
                <w:tab w:val="left" w:pos="29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ადამიანის ჯანმრთელობაზე მოქმედი  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ბაქტერიების  კლასიფიკაციას;</w:t>
            </w:r>
          </w:p>
          <w:p w:rsidR="00503FCB" w:rsidRPr="00403AF9" w:rsidRDefault="00CA699A" w:rsidP="00026A75">
            <w:pPr>
              <w:numPr>
                <w:ilvl w:val="0"/>
                <w:numId w:val="11"/>
              </w:numPr>
              <w:tabs>
                <w:tab w:val="left" w:pos="29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ბაქტერიების მიერ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გამოწვეულ დაავადებებსა და სიმპტომატიკას;</w:t>
            </w:r>
          </w:p>
          <w:p w:rsidR="00503FCB" w:rsidRPr="00403AF9" w:rsidRDefault="00CA699A" w:rsidP="00026A75">
            <w:pPr>
              <w:numPr>
                <w:ilvl w:val="0"/>
                <w:numId w:val="11"/>
              </w:numPr>
              <w:tabs>
                <w:tab w:val="left" w:pos="29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ქლამიდიები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>თ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>მიკოპლაზმისა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</w:t>
            </w:r>
            <w:r w:rsidRPr="007A0E4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რიკეტსიების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გამოწვეულ დაავადებებს.</w:t>
            </w:r>
          </w:p>
        </w:tc>
        <w:tc>
          <w:tcPr>
            <w:tcW w:w="5586" w:type="dxa"/>
          </w:tcPr>
          <w:p w:rsidR="009A0014" w:rsidRPr="00403AF9" w:rsidRDefault="00CA699A" w:rsidP="002C2707">
            <w:pPr>
              <w:tabs>
                <w:tab w:val="left" w:pos="567"/>
              </w:tabs>
              <w:ind w:left="9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ინფექციური დაავადების გადაცემისას მოვლენათა თანმიმდევრობა</w:t>
            </w:r>
            <w:r w:rsidR="009A0014"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ინფექციური აგენტი: </w:t>
            </w:r>
          </w:p>
          <w:p w:rsidR="009A0014" w:rsidRPr="00403AF9" w:rsidRDefault="009A0014" w:rsidP="002C2707">
            <w:pPr>
              <w:numPr>
                <w:ilvl w:val="0"/>
                <w:numId w:val="2"/>
              </w:numPr>
              <w:tabs>
                <w:tab w:val="left" w:pos="321"/>
              </w:tabs>
              <w:ind w:left="9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რეზერვუარი: </w:t>
            </w:r>
          </w:p>
          <w:p w:rsidR="009A0014" w:rsidRPr="00403AF9" w:rsidRDefault="009A0014" w:rsidP="002C2707">
            <w:pPr>
              <w:numPr>
                <w:ilvl w:val="0"/>
                <w:numId w:val="2"/>
              </w:numPr>
              <w:tabs>
                <w:tab w:val="left" w:pos="321"/>
              </w:tabs>
              <w:ind w:left="9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მგრძნობიარე მასპინძელი.</w:t>
            </w:r>
          </w:p>
          <w:p w:rsidR="009A0014" w:rsidRPr="00403AF9" w:rsidRDefault="009A0014" w:rsidP="002C2707">
            <w:pPr>
              <w:numPr>
                <w:ilvl w:val="0"/>
                <w:numId w:val="2"/>
              </w:numPr>
              <w:tabs>
                <w:tab w:val="left" w:pos="321"/>
              </w:tabs>
              <w:ind w:left="9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ინფექციური აგენტის შეჭრის ადგილი: </w:t>
            </w:r>
          </w:p>
          <w:p w:rsidR="009A0014" w:rsidRPr="00403AF9" w:rsidRDefault="009A0014" w:rsidP="002C2707">
            <w:pPr>
              <w:numPr>
                <w:ilvl w:val="0"/>
                <w:numId w:val="2"/>
              </w:numPr>
              <w:tabs>
                <w:tab w:val="left" w:pos="321"/>
              </w:tabs>
              <w:ind w:left="9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გადაცემის გზა: </w:t>
            </w:r>
          </w:p>
          <w:p w:rsidR="009A0014" w:rsidRPr="00403AF9" w:rsidRDefault="009A0014" w:rsidP="002C2707">
            <w:pPr>
              <w:numPr>
                <w:ilvl w:val="0"/>
                <w:numId w:val="2"/>
              </w:numPr>
              <w:tabs>
                <w:tab w:val="left" w:pos="321"/>
              </w:tabs>
              <w:ind w:left="9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ინფექციური აგენტის გამოყოფის ადგილი: </w:t>
            </w:r>
          </w:p>
          <w:p w:rsidR="00503FCB" w:rsidRPr="00403AF9" w:rsidRDefault="009A0014" w:rsidP="002C2707">
            <w:pPr>
              <w:tabs>
                <w:tab w:val="left" w:pos="321"/>
              </w:tabs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ქიმიოთერაპიული</w:t>
            </w:r>
          </w:p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საშუალებები:ანტიბიოტიკები,ანტივირუსული,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ანტიმიკოზური, ანტისიმსივნური</w:t>
            </w:r>
          </w:p>
          <w:p w:rsidR="00503FCB" w:rsidRPr="00403AF9" w:rsidRDefault="00CA699A" w:rsidP="009A0014">
            <w:pPr>
              <w:ind w:left="9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ბაქტერიები: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გრამ დადებითი და გრამ უარყოფითი ბაქტერიები.</w:t>
            </w:r>
          </w:p>
          <w:p w:rsidR="00503FCB" w:rsidRPr="00403AF9" w:rsidRDefault="00CA699A" w:rsidP="009A0014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ბაქტერიების მიერ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გამოწვეულ დაავადებები 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მენინგიტი, სეფსისი, დერმატიტები, ფარინგიტები და დიფ. დიაგნოსტიკა გამომწვევების მიხედვით.</w:t>
            </w:r>
          </w:p>
          <w:p w:rsidR="00503FCB" w:rsidRPr="00403AF9" w:rsidRDefault="00CA699A" w:rsidP="009A0014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Chlamydia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გენიტალური  და თვალის ინფექციები;</w:t>
            </w:r>
          </w:p>
          <w:p w:rsidR="00503FCB" w:rsidRPr="00403AF9" w:rsidRDefault="00CA699A" w:rsidP="009A0014">
            <w:pPr>
              <w:ind w:left="9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რიკეტსიული დაავადებებია:</w:t>
            </w:r>
          </w:p>
          <w:p w:rsidR="00503FCB" w:rsidRPr="002C2707" w:rsidRDefault="00CA699A" w:rsidP="002C2707">
            <w:pPr>
              <w:pStyle w:val="ListParagraph"/>
              <w:numPr>
                <w:ilvl w:val="3"/>
                <w:numId w:val="20"/>
              </w:numPr>
              <w:tabs>
                <w:tab w:val="left" w:pos="501"/>
              </w:tabs>
              <w:ind w:left="9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C2707">
              <w:rPr>
                <w:rFonts w:ascii="Sylfaen" w:eastAsia="Arial Unicode MS" w:hAnsi="Sylfaen" w:cs="Arial Unicode MS"/>
                <w:sz w:val="20"/>
                <w:szCs w:val="20"/>
              </w:rPr>
              <w:t>ტიფი (ლაქოვანი ცხელება);</w:t>
            </w:r>
          </w:p>
          <w:p w:rsidR="00503FCB" w:rsidRPr="002C2707" w:rsidRDefault="00CA699A" w:rsidP="002C2707">
            <w:pPr>
              <w:pStyle w:val="ListParagraph"/>
              <w:numPr>
                <w:ilvl w:val="3"/>
                <w:numId w:val="20"/>
              </w:numPr>
              <w:tabs>
                <w:tab w:val="left" w:pos="501"/>
              </w:tabs>
              <w:ind w:left="9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C2707">
              <w:rPr>
                <w:rFonts w:ascii="Sylfaen" w:eastAsia="Arial Unicode MS" w:hAnsi="Sylfaen" w:cs="Arial Unicode MS"/>
                <w:sz w:val="20"/>
                <w:szCs w:val="20"/>
              </w:rPr>
              <w:t>ორმოს ცხელება;</w:t>
            </w:r>
          </w:p>
          <w:p w:rsidR="00503FCB" w:rsidRPr="002C2707" w:rsidRDefault="00CA699A" w:rsidP="002C2707">
            <w:pPr>
              <w:pStyle w:val="ListParagraph"/>
              <w:numPr>
                <w:ilvl w:val="3"/>
                <w:numId w:val="20"/>
              </w:numPr>
              <w:tabs>
                <w:tab w:val="left" w:pos="501"/>
              </w:tabs>
              <w:ind w:left="9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C2707">
              <w:rPr>
                <w:rFonts w:ascii="Sylfaen" w:eastAsia="Arial Unicode MS" w:hAnsi="Sylfaen" w:cs="Arial Unicode MS"/>
                <w:sz w:val="20"/>
                <w:szCs w:val="20"/>
              </w:rPr>
              <w:t>ქუ ცხელება.</w:t>
            </w:r>
          </w:p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A0014">
              <w:rPr>
                <w:rFonts w:ascii="Sylfaen" w:eastAsia="Arial Unicode MS" w:hAnsi="Sylfaen" w:cs="Arial Unicode MS"/>
                <w:sz w:val="20"/>
                <w:szCs w:val="20"/>
              </w:rPr>
              <w:t>მიკოპლაზმა-პ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ნევმონია და გენიტალური ინფექციები</w:t>
            </w:r>
          </w:p>
        </w:tc>
        <w:tc>
          <w:tcPr>
            <w:tcW w:w="2528" w:type="dxa"/>
            <w:vMerge/>
            <w:vAlign w:val="center"/>
          </w:tcPr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503FCB" w:rsidRPr="00403AF9" w:rsidTr="002C2707">
        <w:trPr>
          <w:trHeight w:val="107"/>
          <w:jc w:val="center"/>
        </w:trPr>
        <w:tc>
          <w:tcPr>
            <w:tcW w:w="3095" w:type="dxa"/>
            <w:shd w:val="clear" w:color="auto" w:fill="auto"/>
          </w:tcPr>
          <w:p w:rsidR="00503FCB" w:rsidRPr="00403AF9" w:rsidRDefault="00CA699A" w:rsidP="007A0E4C">
            <w:pPr>
              <w:numPr>
                <w:ilvl w:val="0"/>
                <w:numId w:val="15"/>
              </w:numPr>
              <w:tabs>
                <w:tab w:val="left" w:pos="420"/>
                <w:tab w:val="left" w:pos="11720"/>
              </w:tabs>
              <w:spacing w:after="200" w:line="276" w:lineRule="auto"/>
              <w:ind w:left="90" w:right="12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ვირუსული ინფექციების მექანიზმების აღწერა</w:t>
            </w:r>
          </w:p>
        </w:tc>
        <w:tc>
          <w:tcPr>
            <w:tcW w:w="3829" w:type="dxa"/>
            <w:tcBorders>
              <w:bottom w:val="single" w:sz="4" w:space="0" w:color="000000"/>
            </w:tcBorders>
            <w:shd w:val="clear" w:color="auto" w:fill="auto"/>
          </w:tcPr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ვირუსებისთვის დამახასიათებელ თვისებებს;</w:t>
            </w:r>
          </w:p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ვირუსების კლასიფიკაციას;</w:t>
            </w:r>
          </w:p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ვირუსების  მორფოლოგიას;</w:t>
            </w:r>
          </w:p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ვირუსების კულტივირებას;</w:t>
            </w:r>
          </w:p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ვირუსული  დაავადებების გამომწვევების გადაცემის მექანიზმებს;</w:t>
            </w:r>
          </w:p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ვირუსული  ინფექციური პროცესების პრევენციის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ღონისძიებებს</w:t>
            </w:r>
            <w:r w:rsidR="009A001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503FCB" w:rsidRPr="00403AF9" w:rsidRDefault="00503FCB">
            <w:pPr>
              <w:tabs>
                <w:tab w:val="left" w:pos="11720"/>
              </w:tabs>
              <w:spacing w:after="200"/>
              <w:ind w:left="75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586" w:type="dxa"/>
          </w:tcPr>
          <w:p w:rsidR="00503FCB" w:rsidRPr="009A0014" w:rsidRDefault="00CA699A" w:rsidP="00B04A63">
            <w:pPr>
              <w:pStyle w:val="ListParagraph"/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A0014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ვირუსებისთვის დამახასიათებელი თვისებები:</w:t>
            </w:r>
          </w:p>
          <w:p w:rsidR="00503FCB" w:rsidRPr="00403AF9" w:rsidRDefault="00CA699A" w:rsidP="009A0014">
            <w:pPr>
              <w:tabs>
                <w:tab w:val="left" w:pos="2768"/>
              </w:tabs>
              <w:ind w:left="96" w:righ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უმცირესი ინფექციური აგენტია;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არ აქვს უჯრედული აგებულება;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არა აქვს დამოუკიდებელი გამრავლების უნარი, არ გააჩნია ცილის მასინთეზირებელი სისტემა, ცხოველქმედებისათვის აუცილებელია ცოცხალ პატრონ უჯრედში არსებობა;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ისინი შეიცავს მხოლოდ ერთი ტიპის ნუკლეინის მჟავას – ან რნმ, ან დნმ-ს ნუკლეინის მჟავა შემოსაზღვრულია ცილოვანი გარსით;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აქვს სამიზნე უჯრედების შემოსაზღვრული სპექტრი;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არ არიას მგრძნობიარე ანტიბიოტიკების მიმართ;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მგრძნობიარეა ინტერფერონის მიმართ.</w:t>
            </w:r>
          </w:p>
          <w:p w:rsidR="00503FCB" w:rsidRPr="00B04A63" w:rsidRDefault="00CA699A" w:rsidP="00B04A63">
            <w:pPr>
              <w:tabs>
                <w:tab w:val="left" w:pos="501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04A6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ვირუსების კლასიფიკაცია:</w:t>
            </w:r>
          </w:p>
          <w:p w:rsidR="00503FCB" w:rsidRPr="00403AF9" w:rsidRDefault="00CA699A" w:rsidP="009A001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დნმ შემცველი,  რნმ შემცველ და ორივეს შემცველ ვირუსებად. </w:t>
            </w:r>
          </w:p>
          <w:p w:rsidR="00503FCB" w:rsidRPr="009A0014" w:rsidRDefault="00CA699A" w:rsidP="00B04A63">
            <w:pPr>
              <w:pStyle w:val="ListParagraph"/>
              <w:tabs>
                <w:tab w:val="left" w:pos="636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A001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ვირუსების  მორფოლოგია: </w:t>
            </w:r>
          </w:p>
          <w:p w:rsidR="00503FCB" w:rsidRPr="009A0014" w:rsidRDefault="00CA699A" w:rsidP="009A0014">
            <w:pPr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ზომა, ფორმა, გარსი, კაფსიდი, ვირუსული ნუკლეინის მჟავა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503FCB" w:rsidRPr="009A0014" w:rsidRDefault="00CA699A" w:rsidP="00B04A63">
            <w:pPr>
              <w:pStyle w:val="ListParagraph"/>
              <w:tabs>
                <w:tab w:val="left" w:pos="471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A001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ვირუსების კულტივირება: </w:t>
            </w:r>
          </w:p>
          <w:p w:rsidR="00503FCB" w:rsidRPr="00403AF9" w:rsidRDefault="00CA699A" w:rsidP="009A0014">
            <w:pPr>
              <w:ind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ცხოველურ ორგანიზმში ინოკულაციით </w:t>
            </w:r>
          </w:p>
          <w:p w:rsidR="00503FCB" w:rsidRPr="00403AF9" w:rsidRDefault="00CA699A" w:rsidP="009A001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ბ)ემბრიონულ კვერცხუჯრედში ინოკულაციით </w:t>
            </w:r>
          </w:p>
          <w:p w:rsidR="00503FCB" w:rsidRPr="00403AF9" w:rsidRDefault="00CA699A" w:rsidP="009A001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გ)ქსოვილოვანი კულტურების გამოყენებით</w:t>
            </w:r>
          </w:p>
          <w:p w:rsidR="00503FCB" w:rsidRPr="009A0014" w:rsidRDefault="00CA699A" w:rsidP="00B04A63">
            <w:pPr>
              <w:pStyle w:val="ListParagraph"/>
              <w:tabs>
                <w:tab w:val="left" w:pos="411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A001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ვირუსული  დაავადებების გამომწვევების გადაცემის მექანიზმები: </w:t>
            </w:r>
            <w:r w:rsidRPr="009A0014">
              <w:rPr>
                <w:rFonts w:ascii="Sylfaen" w:eastAsia="Arial Unicode MS" w:hAnsi="Sylfaen" w:cs="Arial Unicode MS"/>
                <w:sz w:val="20"/>
                <w:szCs w:val="20"/>
              </w:rPr>
              <w:t>ჰაერ-წვეთოვანი, ორალური, ფეკალურ-ორალური, სქესობრივი.</w:t>
            </w:r>
          </w:p>
          <w:p w:rsidR="00503FCB" w:rsidRPr="00403AF9" w:rsidRDefault="00CA699A" w:rsidP="009A0014">
            <w:pPr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ღონისძიებები: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ვაქცინაცია, განათლება.</w:t>
            </w:r>
          </w:p>
        </w:tc>
        <w:tc>
          <w:tcPr>
            <w:tcW w:w="2528" w:type="dxa"/>
            <w:vMerge/>
            <w:vAlign w:val="center"/>
          </w:tcPr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503FCB" w:rsidRPr="00403AF9">
        <w:trPr>
          <w:trHeight w:val="520"/>
          <w:jc w:val="center"/>
        </w:trPr>
        <w:tc>
          <w:tcPr>
            <w:tcW w:w="3095" w:type="dxa"/>
            <w:shd w:val="clear" w:color="auto" w:fill="auto"/>
          </w:tcPr>
          <w:p w:rsidR="00503FCB" w:rsidRPr="00403AF9" w:rsidRDefault="00CA699A" w:rsidP="007A0E4C">
            <w:pPr>
              <w:tabs>
                <w:tab w:val="left" w:pos="11720"/>
              </w:tabs>
              <w:ind w:left="90" w:right="12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სოკოვანი ინფექციური პროცესების ფუნდამენტური საკითხების აღწერა</w:t>
            </w: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829" w:type="dxa"/>
            <w:tcBorders>
              <w:top w:val="single" w:sz="4" w:space="0" w:color="000000"/>
            </w:tcBorders>
            <w:shd w:val="clear" w:color="auto" w:fill="auto"/>
          </w:tcPr>
          <w:p w:rsidR="00503FCB" w:rsidRPr="00403AF9" w:rsidRDefault="00CA699A" w:rsidP="002C2707">
            <w:pPr>
              <w:numPr>
                <w:ilvl w:val="0"/>
                <w:numId w:val="6"/>
              </w:numPr>
              <w:tabs>
                <w:tab w:val="left" w:pos="340"/>
                <w:tab w:val="left" w:pos="47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მიკოლოგიას;</w:t>
            </w:r>
          </w:p>
          <w:p w:rsidR="00503FCB" w:rsidRPr="00403AF9" w:rsidRDefault="00CA699A" w:rsidP="002C2707">
            <w:pPr>
              <w:numPr>
                <w:ilvl w:val="0"/>
                <w:numId w:val="6"/>
              </w:numPr>
              <w:tabs>
                <w:tab w:val="left" w:pos="340"/>
                <w:tab w:val="left" w:pos="47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ადამიანის სოკოვანი ინფექციების ტიპებს;</w:t>
            </w:r>
          </w:p>
          <w:p w:rsidR="00503FCB" w:rsidRPr="00403AF9" w:rsidRDefault="00CA699A" w:rsidP="002C2707">
            <w:pPr>
              <w:numPr>
                <w:ilvl w:val="0"/>
                <w:numId w:val="6"/>
              </w:numPr>
              <w:tabs>
                <w:tab w:val="left" w:pos="340"/>
                <w:tab w:val="left" w:pos="47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 ადამიანის პარაზიტული დაავადებების  გამომწვევების კლასიფიკაციას;</w:t>
            </w:r>
          </w:p>
          <w:p w:rsidR="00503FCB" w:rsidRPr="00403AF9" w:rsidRDefault="00CA699A" w:rsidP="002C2707">
            <w:pPr>
              <w:numPr>
                <w:ilvl w:val="0"/>
                <w:numId w:val="6"/>
              </w:numPr>
              <w:tabs>
                <w:tab w:val="left" w:pos="340"/>
                <w:tab w:val="left" w:pos="47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სამედიცინო ჰელმინთოლოგიას,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ჰელმინთოზებს მათი გამომწვევის მიხედვით</w:t>
            </w:r>
            <w:r w:rsidR="002C270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586" w:type="dxa"/>
          </w:tcPr>
          <w:p w:rsidR="00503FCB" w:rsidRPr="002C2707" w:rsidRDefault="00CA699A" w:rsidP="00B04A63">
            <w:pPr>
              <w:pStyle w:val="ListParagraph"/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C270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მიკოლოგია: </w:t>
            </w:r>
          </w:p>
          <w:p w:rsidR="00503FCB" w:rsidRPr="00403AF9" w:rsidRDefault="00CA699A" w:rsidP="002C2707">
            <w:pPr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სოკოები მიეკუთვნება ეუკარიოტულ, საპროფიტულ, ობლიგატურ ან ფაკულტატურ აერობულ ორგანიზმები</w:t>
            </w: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</w:p>
          <w:p w:rsidR="00503FCB" w:rsidRPr="00403AF9" w:rsidRDefault="00CA699A" w:rsidP="002C2707">
            <w:pPr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ადამიანის სოკოვანი ინფექციების ტიპები: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ზედაპირული და ღრმა მიკოზები</w:t>
            </w:r>
          </w:p>
          <w:p w:rsidR="00503FCB" w:rsidRPr="00403AF9" w:rsidRDefault="00CA699A" w:rsidP="002C2707">
            <w:pPr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ადამიანის პარაზიტული დაავადებების  გამომწვევევბის კლასიფიკაცია: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სარკოდინები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,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ანუ ფესვფეხიანები; პარაზიტული შოლტიანები </w:t>
            </w:r>
            <w:r w:rsidR="002C270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 (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ტრიპანოსომა, ლეიშმანია, ნაწლავის ლამბლია, ტრიქომონასი) სპორიანები-მალარიის პლაზმოდიუმი</w:t>
            </w:r>
          </w:p>
          <w:p w:rsidR="00503FCB" w:rsidRPr="00403AF9" w:rsidRDefault="00CA699A" w:rsidP="002C2707">
            <w:pPr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კოქციდიები (კოქციდიოზი), სისხლის სპორიანები (მალარია) და ტოქსოპლაზმები.</w:t>
            </w:r>
          </w:p>
          <w:p w:rsidR="00503FCB" w:rsidRPr="00B04A63" w:rsidRDefault="00B04A63" w:rsidP="00B04A63">
            <w:pPr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</w:t>
            </w:r>
            <w:r w:rsidR="00CA699A" w:rsidRPr="00B04A6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ჰელმინთების კლასიფიკაცია-ანკილოსტომოზი </w:t>
            </w:r>
            <w:r w:rsidR="00CA699A" w:rsidRPr="00B04A63">
              <w:rPr>
                <w:rFonts w:ascii="Sylfaen" w:eastAsia="Arial Unicode MS" w:hAnsi="Sylfaen" w:cs="Arial Unicode MS"/>
                <w:sz w:val="20"/>
                <w:szCs w:val="20"/>
              </w:rPr>
              <w:t>(ანკილოსტომა და ნეკატორი,)</w:t>
            </w:r>
            <w:r w:rsidR="00CA699A" w:rsidRPr="00B04A63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="00CA699A" w:rsidRPr="00B04A63">
              <w:rPr>
                <w:rFonts w:ascii="Sylfaen" w:eastAsia="Arial Unicode MS" w:hAnsi="Sylfaen" w:cs="Arial Unicode MS"/>
                <w:sz w:val="20"/>
                <w:szCs w:val="20"/>
              </w:rPr>
              <w:t>ტენიოზი-ღორის სოლიტერი, ექინოკოკოზი-ექინოკოკი, ფასცილიოზი-ღვიძლის ორპირა, ასკარიდოზი-ასკარიდა, ტრიქინელოზი-სპირალური ტრიქინელა, ენტერობიუსი-მახვილა.</w:t>
            </w:r>
          </w:p>
        </w:tc>
        <w:tc>
          <w:tcPr>
            <w:tcW w:w="2528" w:type="dxa"/>
            <w:vMerge/>
            <w:vAlign w:val="center"/>
          </w:tcPr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503FCB" w:rsidRDefault="00503FC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C2707" w:rsidRDefault="002C270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C2707" w:rsidRDefault="002C270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C2707" w:rsidRDefault="002C270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C2707" w:rsidRDefault="002C270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CA699A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 ჩანაწერები</w:t>
      </w:r>
    </w:p>
    <w:p w:rsidR="00503FCB" w:rsidRPr="00403AF9" w:rsidRDefault="00CA699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a1"/>
        <w:tblW w:w="146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6120"/>
        <w:gridCol w:w="1980"/>
        <w:gridCol w:w="2070"/>
        <w:gridCol w:w="3328"/>
      </w:tblGrid>
      <w:tr w:rsidR="00A02C84" w:rsidRPr="00403AF9" w:rsidTr="00AC2003">
        <w:trPr>
          <w:trHeight w:val="1700"/>
        </w:trPr>
        <w:tc>
          <w:tcPr>
            <w:tcW w:w="1170" w:type="dxa"/>
            <w:vMerge w:val="restart"/>
            <w:vAlign w:val="center"/>
          </w:tcPr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6120" w:type="dxa"/>
            <w:vMerge w:val="restart"/>
            <w:vAlign w:val="center"/>
          </w:tcPr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980" w:type="dxa"/>
            <w:vMerge w:val="restart"/>
            <w:vAlign w:val="center"/>
          </w:tcPr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070" w:type="dxa"/>
            <w:vMerge w:val="restart"/>
            <w:vAlign w:val="center"/>
          </w:tcPr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328" w:type="dxa"/>
            <w:tcBorders>
              <w:bottom w:val="single" w:sz="4" w:space="0" w:color="auto"/>
            </w:tcBorders>
            <w:vAlign w:val="center"/>
          </w:tcPr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  <w:p w:rsidR="00A02C84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A02C84" w:rsidRPr="00403AF9" w:rsidTr="00AC2003">
        <w:trPr>
          <w:trHeight w:val="263"/>
        </w:trPr>
        <w:tc>
          <w:tcPr>
            <w:tcW w:w="1170" w:type="dxa"/>
            <w:vMerge/>
            <w:vAlign w:val="center"/>
          </w:tcPr>
          <w:p w:rsidR="00A02C84" w:rsidRPr="00403AF9" w:rsidRDefault="00A02C84" w:rsidP="002C2707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  <w:vAlign w:val="center"/>
          </w:tcPr>
          <w:p w:rsidR="00A02C84" w:rsidRPr="00403AF9" w:rsidRDefault="00A02C84" w:rsidP="002C2707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02C84" w:rsidRPr="00403AF9" w:rsidRDefault="00A02C84" w:rsidP="002C2707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A02C84" w:rsidRPr="00403AF9" w:rsidRDefault="00A02C84" w:rsidP="002C2707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  <w:tcBorders>
              <w:top w:val="single" w:sz="4" w:space="0" w:color="auto"/>
              <w:bottom w:val="nil"/>
            </w:tcBorders>
          </w:tcPr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403AF9" w:rsidRDefault="00A02C84" w:rsidP="00623F9C">
            <w:pPr>
              <w:ind w:left="90"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A02C84" w:rsidRPr="00403AF9" w:rsidRDefault="00A02C84" w:rsidP="00A02C84">
            <w:pPr>
              <w:ind w:left="90" w:right="8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A02C84" w:rsidRPr="00623F9C" w:rsidRDefault="00A02C84" w:rsidP="00A02C84">
            <w:pPr>
              <w:ind w:left="90" w:right="88"/>
              <w:contextualSpacing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ელექტრონულად ჩატარებული გამოკითხვის შემთხვევაში ელექტრონულად შესრულებული ნამუშევარი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(ტესტი)</w:t>
            </w:r>
          </w:p>
          <w:p w:rsidR="00A02C84" w:rsidRPr="00403AF9" w:rsidRDefault="00A02C84" w:rsidP="00FD3F78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</w:tr>
      <w:tr w:rsidR="007A0E4C" w:rsidRPr="00403AF9" w:rsidTr="00A02C84">
        <w:trPr>
          <w:trHeight w:val="420"/>
        </w:trPr>
        <w:tc>
          <w:tcPr>
            <w:tcW w:w="1170" w:type="dxa"/>
          </w:tcPr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Pr="00403AF9" w:rsidRDefault="007A0E4C" w:rsidP="002C270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6120" w:type="dxa"/>
            <w:shd w:val="clear" w:color="auto" w:fill="auto"/>
          </w:tcPr>
          <w:p w:rsidR="007A0E4C" w:rsidRPr="00403AF9" w:rsidRDefault="007A0E4C" w:rsidP="00B04A63">
            <w:pPr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მიკრობიოლოგიის საგანი და ამოცანები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7A0E4C" w:rsidRPr="002D3EE8" w:rsidRDefault="007A0E4C" w:rsidP="002C2707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ზოგადი (მიკრობთა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სტრუქტურა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გენეტიკა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ევოლუცია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ეკოლოგია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)   და კერძო მიკრობიოლოგია (სამედიცინო, ვეტერინარული, სოფლის მეურნეობის, კოსმოსური)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7A0E4C" w:rsidRPr="00403AF9" w:rsidRDefault="007A0E4C" w:rsidP="002C2707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მიკრობიოლოგიის განვითარების ისტორიული მიმოხილვა- მიკრობების აღმოჩენიდან  ანტიბიოტიკების აღმოჩენამდე.</w:t>
            </w:r>
          </w:p>
          <w:p w:rsidR="007A0E4C" w:rsidRPr="00403AF9" w:rsidRDefault="007A0E4C" w:rsidP="00623F9C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სინათლის მიკროსკოპის აგებულება და მისი ტიპები :</w:t>
            </w:r>
          </w:p>
          <w:p w:rsidR="007A0E4C" w:rsidRPr="00403AF9" w:rsidRDefault="007A0E4C" w:rsidP="00623F9C">
            <w:pPr>
              <w:tabs>
                <w:tab w:val="left" w:pos="283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ნათელი ველის;  მუქი ველის; ფლუორესცენტული; ფაზო-კონტრასტული; კონფოკალური.</w:t>
            </w:r>
          </w:p>
          <w:p w:rsidR="007A0E4C" w:rsidRPr="00403AF9" w:rsidRDefault="007A0E4C" w:rsidP="00623F9C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მიკროსკოპისთვის ნაცხების დამზადების ტექნიკა: </w:t>
            </w:r>
          </w:p>
          <w:p w:rsidR="007A0E4C" w:rsidRPr="00403AF9" w:rsidRDefault="007A0E4C" w:rsidP="00623F9C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ა)ორგანიზმების სითხეში სუსპენზირება; </w:t>
            </w:r>
          </w:p>
          <w:p w:rsidR="007A0E4C" w:rsidRPr="002D3EE8" w:rsidRDefault="007A0E4C" w:rsidP="00623F9C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ბ) მშრალი, შეღებილი ნაცხები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საკვები ნიადაგებისა მომზადების ტექნოლოგია: შესაბამისი საკვები ნივთიერებები და გარემო პირობები; და საკვები არეების  კლასიფიკაცია: ზოგადი საკვები არეები, სპეციალური საკვები არეები, სელექტიური (სადიფერენციაციო) არეები.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ბაქტერიების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იდენტიდიკაცია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შეღებვის 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მეთოდები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: ა)მარტივი ბ)ნეგატიური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გ) დიფერენციალური; დ) გრამის წესით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ე) ცილ-ნილსენის წესით;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ვ) ალბერტის  წესით შეღებვა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ბაქტერიული უჯრედის აგებულება: უჯრედის კედელი, პლაზმური  მემბრანა, ციტოპლაზმა, ცენტრალური ბირთვული კომპონენტი,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შოლტები, ფიმბრიები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ბაქტერიების კლასიფიკაცია მორფოლოგიის მიხედვით: სფერული, ჩხირისებური, სპირალური. განსხვავებული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მორფოლოგიის ბაქტერიები -აქტინომიცეტები, მიკოპლაზმები და ქლამიდიები.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ბაქტერიების ზრდაზე მოქმედი  ფაქტორები: ტენიანობა, კვება, ტემპერატურა, აირები, ოსმოსური წნევა, სინათლე და რადიაცია.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ზრდის ფაზები: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ლაგ-ფაზა – მოსვენების ფაზა,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ლოგარითმული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ანუ ექსპონენციალური ფაზა, სტაციონარული ფაზა, კვდომის ფაზა. გამრავლება-მარტივი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( უსქესო)  და სქესობრივი</w:t>
            </w:r>
          </w:p>
          <w:p w:rsidR="007A0E4C" w:rsidRPr="00403AF9" w:rsidRDefault="007A0E4C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სტერილიზაციის ფიზიკური აგენტები: სინათლე, გამოშრობა,  მაღალი ტემპერატურა (ორთქლით- მშრალი ჰაერი), ფილტრაცია, დასხივება</w:t>
            </w:r>
          </w:p>
        </w:tc>
        <w:tc>
          <w:tcPr>
            <w:tcW w:w="1980" w:type="dxa"/>
            <w:vMerge w:val="restart"/>
            <w:vAlign w:val="center"/>
          </w:tcPr>
          <w:p w:rsidR="007A0E4C" w:rsidRPr="00623F9C" w:rsidRDefault="007A0E4C" w:rsidP="00623F9C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18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Pr="00623F9C" w:rsidRDefault="007A0E4C" w:rsidP="00330635">
            <w:pPr>
              <w:ind w:left="9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Pr="00403AF9" w:rsidRDefault="002D3EE8" w:rsidP="00330635">
            <w:pPr>
              <w:ind w:left="9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7A0E4C"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7A0E4C" w:rsidRPr="00403AF9" w:rsidRDefault="007A0E4C" w:rsidP="00330635">
            <w:pPr>
              <w:ind w:left="9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7A0E4C" w:rsidRPr="00403AF9" w:rsidRDefault="007A0E4C" w:rsidP="00330635">
            <w:pPr>
              <w:spacing w:after="200"/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A0E4C" w:rsidRPr="00403AF9" w:rsidRDefault="007A0E4C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</w:tcPr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 </w:t>
            </w: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Pr="00403AF9" w:rsidRDefault="00A02C84" w:rsidP="007A0E4C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 </w:t>
            </w:r>
          </w:p>
          <w:p w:rsidR="00A02C84" w:rsidRPr="00403AF9" w:rsidRDefault="00A02C84" w:rsidP="007A0E4C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75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</w:t>
            </w:r>
          </w:p>
          <w:p w:rsidR="00A02C84" w:rsidRDefault="00A02C8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403AF9" w:rsidRDefault="00A02C84" w:rsidP="00330635">
            <w:pPr>
              <w:widowControl w:val="0"/>
              <w:ind w:firstLine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403AF9" w:rsidRDefault="00A02C8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7A0E4C" w:rsidRPr="00330635" w:rsidRDefault="007A0E4C" w:rsidP="0033063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28" w:type="dxa"/>
            <w:vMerge/>
            <w:tcBorders>
              <w:top w:val="single" w:sz="4" w:space="0" w:color="auto"/>
            </w:tcBorders>
          </w:tcPr>
          <w:p w:rsidR="007A0E4C" w:rsidRPr="00403AF9" w:rsidRDefault="007A0E4C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</w:tr>
      <w:tr w:rsidR="00330635" w:rsidRPr="00403AF9" w:rsidTr="00330635">
        <w:trPr>
          <w:trHeight w:val="440"/>
        </w:trPr>
        <w:tc>
          <w:tcPr>
            <w:tcW w:w="1170" w:type="dxa"/>
          </w:tcPr>
          <w:p w:rsidR="00330635" w:rsidRPr="00403AF9" w:rsidRDefault="00330635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6120" w:type="dxa"/>
            <w:shd w:val="clear" w:color="auto" w:fill="auto"/>
          </w:tcPr>
          <w:p w:rsidR="00330635" w:rsidRPr="00623F9C" w:rsidRDefault="00330635" w:rsidP="00B04A63">
            <w:pPr>
              <w:pStyle w:val="ListParagraph"/>
              <w:tabs>
                <w:tab w:val="left" w:pos="567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ანტისხეულების კლასიფიკაცია</w:t>
            </w:r>
          </w:p>
          <w:p w:rsidR="00330635" w:rsidRPr="00623F9C" w:rsidRDefault="00330635" w:rsidP="00623F9C">
            <w:pPr>
              <w:pStyle w:val="ListParagraph"/>
              <w:numPr>
                <w:ilvl w:val="3"/>
                <w:numId w:val="21"/>
              </w:numPr>
              <w:tabs>
                <w:tab w:val="left" w:pos="567"/>
              </w:tabs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G (IgG)</w:t>
            </w:r>
          </w:p>
          <w:p w:rsidR="00330635" w:rsidRPr="00623F9C" w:rsidRDefault="00330635" w:rsidP="00623F9C">
            <w:pPr>
              <w:pStyle w:val="ListParagraph"/>
              <w:numPr>
                <w:ilvl w:val="0"/>
                <w:numId w:val="21"/>
              </w:numPr>
              <w:tabs>
                <w:tab w:val="left" w:pos="567"/>
              </w:tabs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A (IgA)</w:t>
            </w:r>
          </w:p>
          <w:p w:rsidR="00330635" w:rsidRPr="00623F9C" w:rsidRDefault="00330635" w:rsidP="00623F9C">
            <w:pPr>
              <w:pStyle w:val="ListParagraph"/>
              <w:numPr>
                <w:ilvl w:val="0"/>
                <w:numId w:val="21"/>
              </w:numPr>
              <w:tabs>
                <w:tab w:val="left" w:pos="567"/>
              </w:tabs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M (IgM)</w:t>
            </w:r>
          </w:p>
          <w:p w:rsidR="00330635" w:rsidRPr="00623F9C" w:rsidRDefault="00330635" w:rsidP="00623F9C">
            <w:pPr>
              <w:pStyle w:val="ListParagraph"/>
              <w:numPr>
                <w:ilvl w:val="0"/>
                <w:numId w:val="21"/>
              </w:numPr>
              <w:tabs>
                <w:tab w:val="left" w:pos="567"/>
              </w:tabs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D (IgD)</w:t>
            </w:r>
          </w:p>
          <w:p w:rsidR="00330635" w:rsidRPr="00623F9C" w:rsidRDefault="00330635" w:rsidP="00623F9C">
            <w:pPr>
              <w:pStyle w:val="ListParagraph"/>
              <w:numPr>
                <w:ilvl w:val="0"/>
                <w:numId w:val="21"/>
              </w:numPr>
              <w:tabs>
                <w:tab w:val="left" w:pos="567"/>
              </w:tabs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E (IgE)</w:t>
            </w:r>
          </w:p>
          <w:p w:rsidR="00330635" w:rsidRPr="00403AF9" w:rsidRDefault="00330635" w:rsidP="00B04A63">
            <w:pPr>
              <w:spacing w:before="240"/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სისტემის ორგანოები:  ცენტრალური ძვლის ტვინი, თიმუსი)  და პერიფერიული ორგანოები (ლიმფური კვანძები, ელენთა, არაკაფსულარული ლიმფური გროვები)</w:t>
            </w:r>
            <w:r w:rsidR="00B04A6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სისტემის უჯრედები: ლიმფოიდური, ღეროვანი, დენდრიტული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იმუნიტეტის ტიპები: შეძენილი ან თანდაყოლილი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აუტოიმუნური დაავადებები:    აუტოიმუნური ჰემოლიზური ანემია;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თირეოტოქსიკოზი (გრეივსის დაავადება);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მიასთენია;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რევმატოიდური ართრიტი. 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დაუყოვნებელი და დაყოვნებული ტიპის ჰიპერმგრძნობელობის სახეები: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 ტიპი – ანაფილაქსიური, 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II ტიპი – ციტოტოქსიური, 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III ტიპი – იმუნოკომპლექსური, 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IV ტიპი დაყოვნებული ტიპის ჰიპერმგრძნობელობა (დატჰ).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იმუნიზაციის  ტიპები: აქტიური და პასიური იმუნიზაცია;</w:t>
            </w:r>
          </w:p>
          <w:p w:rsidR="00330635" w:rsidRPr="00403AF9" w:rsidRDefault="00330635" w:rsidP="00623F9C">
            <w:pPr>
              <w:ind w:left="11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ვაქცინების ჯგუფები: ცოცხალი, ინაქტივირებული, ანატოსინები,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რეკომბინანტული ვაქცინები,</w:t>
            </w:r>
          </w:p>
          <w:p w:rsidR="00330635" w:rsidRPr="00B04A63" w:rsidRDefault="00330635" w:rsidP="00B04A63">
            <w:pPr>
              <w:tabs>
                <w:tab w:val="left" w:pos="465"/>
              </w:tabs>
              <w:spacing w:before="240"/>
              <w:ind w:left="90"/>
              <w:jc w:val="both"/>
              <w:rPr>
                <w:rFonts w:ascii="Sylfaen" w:hAnsi="Sylfaen"/>
                <w:sz w:val="20"/>
                <w:szCs w:val="20"/>
              </w:rPr>
            </w:pPr>
            <w:r w:rsidRPr="00B04A63">
              <w:rPr>
                <w:rFonts w:ascii="Sylfaen" w:eastAsia="Arial Unicode MS" w:hAnsi="Sylfaen" w:cs="Arial Unicode MS"/>
                <w:sz w:val="20"/>
                <w:szCs w:val="20"/>
              </w:rPr>
              <w:t>საქართველოს იმუნიზაციის ეროვნული კალენდარით გათვალისწინებული აცრები: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დიფთერია, ყივანახველა და ტეტანუსი – დყტ (DPT); 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პოლიომიელიტის ორალური ვაქცინა – ოპვ (OPV);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ვაქცინა ტუბერკულოზის წინააღმდეგ – ბცჟ (BCG) ;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წითელა/წითურა/ყბაყურა ვაქცინა – წწყ (MMR) 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სეროლოგიური რეაქციები: პრეციპიტაციის რეაქცია; აგლუტინაციის რეაქცია, კომპლემენტის შებოჭვის რეაქცია.</w:t>
            </w:r>
          </w:p>
        </w:tc>
        <w:tc>
          <w:tcPr>
            <w:tcW w:w="1980" w:type="dxa"/>
            <w:vMerge/>
            <w:vAlign w:val="center"/>
          </w:tcPr>
          <w:p w:rsidR="00330635" w:rsidRPr="00403AF9" w:rsidRDefault="00330635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330635" w:rsidRPr="00403AF9" w:rsidRDefault="00330635" w:rsidP="0033063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28" w:type="dxa"/>
          </w:tcPr>
          <w:p w:rsidR="00330635" w:rsidRPr="00403AF9" w:rsidRDefault="00330635" w:rsidP="00330635">
            <w:pPr>
              <w:widowControl w:val="0"/>
              <w:tabs>
                <w:tab w:val="left" w:pos="945"/>
              </w:tabs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330635" w:rsidRPr="00403AF9" w:rsidRDefault="00330635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30635" w:rsidRPr="00403AF9" w:rsidRDefault="00330635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330635" w:rsidRPr="00403AF9" w:rsidRDefault="00330635" w:rsidP="00623F9C">
            <w:pPr>
              <w:ind w:left="90" w:right="8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330635" w:rsidRPr="00623F9C" w:rsidRDefault="00330635" w:rsidP="00623F9C">
            <w:pPr>
              <w:ind w:left="90" w:right="88"/>
              <w:contextualSpacing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წერილობითი:  პროფესიული სტუდენტის</w:t>
            </w:r>
            <w:r w:rsidR="00A02C84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ელექტრონულად ჩატარებული გამოკითხვის შემთხვევაში ელექტრონულად შესრულებული ნამუშევარი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(ტესტი)</w:t>
            </w:r>
          </w:p>
          <w:p w:rsidR="00330635" w:rsidRPr="00403AF9" w:rsidRDefault="00330635" w:rsidP="00623F9C">
            <w:pPr>
              <w:ind w:left="36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330635" w:rsidRPr="00403AF9" w:rsidRDefault="00330635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330635" w:rsidRPr="00403AF9" w:rsidTr="00330635">
        <w:trPr>
          <w:trHeight w:val="440"/>
        </w:trPr>
        <w:tc>
          <w:tcPr>
            <w:tcW w:w="1170" w:type="dxa"/>
          </w:tcPr>
          <w:p w:rsidR="00330635" w:rsidRPr="00403AF9" w:rsidRDefault="00330635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330635" w:rsidRPr="00403AF9" w:rsidRDefault="00330635" w:rsidP="00623F9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:rsidR="00330635" w:rsidRPr="00403AF9" w:rsidRDefault="00330635" w:rsidP="00B04A63">
            <w:pPr>
              <w:tabs>
                <w:tab w:val="left" w:pos="567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დაავადების გადაცემისას მოვლენათა თანმიმდევრობა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330635" w:rsidRPr="00403AF9" w:rsidRDefault="00330635" w:rsidP="00623F9C">
            <w:pPr>
              <w:tabs>
                <w:tab w:val="left" w:pos="567"/>
              </w:tabs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აგენტი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30635" w:rsidRPr="00403AF9" w:rsidRDefault="00330635" w:rsidP="00623F9C">
            <w:pPr>
              <w:tabs>
                <w:tab w:val="left" w:pos="567"/>
              </w:tabs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რეზერვუარი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30635" w:rsidRPr="00403AF9" w:rsidRDefault="00330635" w:rsidP="00623F9C">
            <w:pPr>
              <w:tabs>
                <w:tab w:val="left" w:pos="567"/>
              </w:tabs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მგრძნობიარე მასპინძელი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30635" w:rsidRPr="00403AF9" w:rsidRDefault="00330635" w:rsidP="00623F9C">
            <w:pPr>
              <w:tabs>
                <w:tab w:val="left" w:pos="567"/>
              </w:tabs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აგენტის შეჭრის ადგილი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330635" w:rsidRPr="00403AF9" w:rsidRDefault="00330635" w:rsidP="00623F9C">
            <w:pPr>
              <w:tabs>
                <w:tab w:val="left" w:pos="567"/>
              </w:tabs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გადაცემის გზა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30635" w:rsidRPr="00403AF9" w:rsidRDefault="00330635" w:rsidP="00623F9C">
            <w:pPr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აგენტის გამოყოფის ადგილი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330635" w:rsidRPr="00403AF9" w:rsidRDefault="00330635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ქიმიოთერაპიული საშუალებები: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ანტიბიოტიკები,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ანტივირუსული, ანტიმიკოზური,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ანტისიმსივნური</w:t>
            </w:r>
          </w:p>
          <w:p w:rsidR="00330635" w:rsidRPr="00403AF9" w:rsidRDefault="00330635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ბაქტერიები: გრამ დადებითი და გრამ უარყოფითი ბაქტერიები.</w:t>
            </w:r>
          </w:p>
          <w:p w:rsidR="00330635" w:rsidRPr="00403AF9" w:rsidRDefault="00330635" w:rsidP="00623F9C">
            <w:pPr>
              <w:tabs>
                <w:tab w:val="left" w:pos="420"/>
              </w:tabs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ბაქტერიების მიერ გამოწვეულ დაავადებები: მენინგიტი, სეფსისი, დერმატიტები, ფარინგიტები და დიფ. დიაგნოსტიკა გამომწვევების მიხედვით.</w:t>
            </w:r>
          </w:p>
          <w:p w:rsidR="00330635" w:rsidRPr="00403AF9" w:rsidRDefault="00330635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Chlamydia გენიტალური  და თვალის ინფექციები;</w:t>
            </w:r>
          </w:p>
          <w:p w:rsidR="00330635" w:rsidRPr="00403AF9" w:rsidRDefault="0033063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რიკეტსიული დაავადებებია:</w:t>
            </w:r>
          </w:p>
          <w:p w:rsidR="00330635" w:rsidRPr="00623F9C" w:rsidRDefault="00330635" w:rsidP="00623F9C">
            <w:pPr>
              <w:pStyle w:val="ListParagraph"/>
              <w:numPr>
                <w:ilvl w:val="3"/>
                <w:numId w:val="23"/>
              </w:numPr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ტიფი (ლაქოვანი ცხელება);</w:t>
            </w:r>
          </w:p>
          <w:p w:rsidR="00330635" w:rsidRPr="00623F9C" w:rsidRDefault="00330635" w:rsidP="00623F9C">
            <w:pPr>
              <w:pStyle w:val="ListParagraph"/>
              <w:numPr>
                <w:ilvl w:val="3"/>
                <w:numId w:val="23"/>
              </w:numPr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ორმოს ცხელება;</w:t>
            </w:r>
          </w:p>
          <w:p w:rsidR="00330635" w:rsidRPr="00623F9C" w:rsidRDefault="00330635" w:rsidP="00623F9C">
            <w:pPr>
              <w:pStyle w:val="ListParagraph"/>
              <w:numPr>
                <w:ilvl w:val="3"/>
                <w:numId w:val="23"/>
              </w:numPr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ქუ ცხელება.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მიკოპლაზმა-პნევმონია და გენიტალური ინფექციები</w:t>
            </w:r>
          </w:p>
        </w:tc>
        <w:tc>
          <w:tcPr>
            <w:tcW w:w="1980" w:type="dxa"/>
            <w:vMerge/>
            <w:vAlign w:val="center"/>
          </w:tcPr>
          <w:p w:rsidR="00330635" w:rsidRPr="00403AF9" w:rsidRDefault="00330635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330635" w:rsidRPr="00403AF9" w:rsidRDefault="00330635" w:rsidP="0033063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</w:tcPr>
          <w:p w:rsidR="00330635" w:rsidRPr="00403AF9" w:rsidRDefault="00330635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30635" w:rsidRPr="00403AF9" w:rsidRDefault="00330635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403AF9" w:rsidRDefault="00A02C84" w:rsidP="00A02C84">
            <w:pPr>
              <w:ind w:left="90" w:right="8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A02C84" w:rsidRPr="00623F9C" w:rsidRDefault="00A02C84" w:rsidP="00A02C84">
            <w:pPr>
              <w:ind w:left="90" w:right="88"/>
              <w:contextualSpacing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ელექტრონულად ჩატარებული გამოკითხვის შემთხვევაში ელექტრონულად შესრულებული ნამუშევარი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(ტესტი)</w:t>
            </w:r>
          </w:p>
          <w:p w:rsidR="00330635" w:rsidRPr="00403AF9" w:rsidRDefault="00330635" w:rsidP="00330635">
            <w:pPr>
              <w:ind w:left="360"/>
              <w:contextualSpacing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330635" w:rsidRPr="00403AF9" w:rsidTr="00330635">
        <w:trPr>
          <w:trHeight w:val="440"/>
        </w:trPr>
        <w:tc>
          <w:tcPr>
            <w:tcW w:w="1170" w:type="dxa"/>
          </w:tcPr>
          <w:p w:rsidR="00330635" w:rsidRPr="00403AF9" w:rsidRDefault="00330635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6120" w:type="dxa"/>
            <w:shd w:val="clear" w:color="auto" w:fill="auto"/>
          </w:tcPr>
          <w:p w:rsidR="00330635" w:rsidRPr="00403AF9" w:rsidRDefault="00330635">
            <w:pPr>
              <w:tabs>
                <w:tab w:val="left" w:pos="2768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ვირუსებისთვის დამახასიათებელი თვისებები:</w:t>
            </w:r>
          </w:p>
          <w:p w:rsidR="00330635" w:rsidRPr="00403AF9" w:rsidRDefault="00330635">
            <w:pPr>
              <w:tabs>
                <w:tab w:val="left" w:pos="2768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უმცირესი ინფექციური აგენტია;</w:t>
            </w:r>
          </w:p>
          <w:p w:rsidR="00330635" w:rsidRPr="00623F9C" w:rsidRDefault="00330635" w:rsidP="00623F9C">
            <w:pPr>
              <w:pStyle w:val="ListParagraph"/>
              <w:numPr>
                <w:ilvl w:val="1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არ აქვს უჯრედული აგებულება;</w:t>
            </w:r>
          </w:p>
          <w:p w:rsidR="00330635" w:rsidRPr="00623F9C" w:rsidRDefault="00330635" w:rsidP="00623F9C">
            <w:pPr>
              <w:pStyle w:val="ListParagraph"/>
              <w:numPr>
                <w:ilvl w:val="0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არა აქვს დამოუკიდებელი გამრავლების უნარი, </w:t>
            </w:r>
          </w:p>
          <w:p w:rsidR="00330635" w:rsidRPr="00623F9C" w:rsidRDefault="00330635" w:rsidP="00623F9C">
            <w:pPr>
              <w:pStyle w:val="ListParagraph"/>
              <w:numPr>
                <w:ilvl w:val="0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არ გააჩნია ცილის მასინთეზირებელი სისტემა, ცხოველქმედებისათვის აუცილებელია ცოცხალ პატრონ 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უჯრედში არსებობა;</w:t>
            </w:r>
          </w:p>
          <w:p w:rsidR="00330635" w:rsidRPr="00623F9C" w:rsidRDefault="00330635" w:rsidP="00623F9C">
            <w:pPr>
              <w:pStyle w:val="ListParagraph"/>
              <w:numPr>
                <w:ilvl w:val="1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ისინი შეიცავს მხოლოდ ერთი ტიპის ნუკლეინის მჟავას – ან რნმ, ან დნმ-ს </w:t>
            </w:r>
          </w:p>
          <w:p w:rsidR="00330635" w:rsidRPr="00623F9C" w:rsidRDefault="00330635" w:rsidP="00623F9C">
            <w:pPr>
              <w:pStyle w:val="ListParagraph"/>
              <w:numPr>
                <w:ilvl w:val="1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ნუკლეინის მჟავა შემოსაზღვრულია ცილოვანი გარსით;</w:t>
            </w:r>
          </w:p>
          <w:p w:rsidR="00330635" w:rsidRPr="00623F9C" w:rsidRDefault="00330635" w:rsidP="00623F9C">
            <w:pPr>
              <w:pStyle w:val="ListParagraph"/>
              <w:numPr>
                <w:ilvl w:val="1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აქვს სამიზნე უჯრედების შემოსაზღვრული სპექტრი;</w:t>
            </w:r>
          </w:p>
          <w:p w:rsidR="00330635" w:rsidRPr="00623F9C" w:rsidRDefault="00330635" w:rsidP="00623F9C">
            <w:pPr>
              <w:pStyle w:val="ListParagraph"/>
              <w:numPr>
                <w:ilvl w:val="1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არ არიას მგრძნობიარე ანტიბიოტიკების მიმართ;</w:t>
            </w:r>
          </w:p>
          <w:p w:rsidR="00330635" w:rsidRPr="00623F9C" w:rsidRDefault="00330635" w:rsidP="00623F9C">
            <w:pPr>
              <w:pStyle w:val="ListParagraph"/>
              <w:numPr>
                <w:ilvl w:val="0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მგრძნობიარეა ინტერფერონის მიმართ.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ვირუსების კლასიფიკაცია: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დნმ შემცველი,  რნმ შემცველ და ორივეს შემცველ ვირუსებად. 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ვირუსების  მორფოლოგია: 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ზომა, ფორმა, გარსი, კაფსიდი, ვირუსული ნუკლეინის მჟავა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ვირუსების კულტივირება: 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ა) ცხოველურ ორგანიზმში ინოკულაციით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ბ)ემბრიონულ კვერცხუჯრედში ინოკულაციით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გ)ქსოვილოვანი კულტურების გამოყენებით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ვირუსული  დაავადებების გამომწვევების გადაცემის მექანიზმები: ჰაერ-წვეთოვანი, ორალური, ფეკალურ-ორალური, სქესობრივი.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ღონისძიებები: ვაქცინაცია, განათლება.</w:t>
            </w:r>
          </w:p>
          <w:p w:rsidR="00330635" w:rsidRPr="00403AF9" w:rsidRDefault="00330635">
            <w:pPr>
              <w:keepNext/>
              <w:keepLines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30635" w:rsidRPr="00403AF9" w:rsidRDefault="00330635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330635" w:rsidRPr="00403AF9" w:rsidRDefault="00330635" w:rsidP="0033063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328" w:type="dxa"/>
            <w:vMerge/>
          </w:tcPr>
          <w:p w:rsidR="00330635" w:rsidRPr="00403AF9" w:rsidRDefault="00330635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503FCB" w:rsidRPr="00403AF9" w:rsidTr="00330635">
        <w:trPr>
          <w:trHeight w:val="440"/>
        </w:trPr>
        <w:tc>
          <w:tcPr>
            <w:tcW w:w="1170" w:type="dxa"/>
          </w:tcPr>
          <w:p w:rsidR="00623F9C" w:rsidRDefault="00623F9C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23F9C" w:rsidRDefault="00623F9C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23F9C" w:rsidRDefault="00623F9C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03FCB" w:rsidRPr="00403AF9" w:rsidRDefault="00CA699A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6120" w:type="dxa"/>
            <w:shd w:val="clear" w:color="auto" w:fill="auto"/>
          </w:tcPr>
          <w:p w:rsidR="00503FCB" w:rsidRPr="00403AF9" w:rsidRDefault="00CA699A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მიკოლოგია: </w:t>
            </w:r>
          </w:p>
          <w:p w:rsidR="00503FCB" w:rsidRPr="00403AF9" w:rsidRDefault="00CA699A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სოკოები მიეკუთვნება ეუკარიოტულ, საპროფიტულ, ობლიგატურ ან ფაკულტატურ აერობულ 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ორგანიზმებს</w:t>
            </w:r>
          </w:p>
          <w:p w:rsidR="00503FCB" w:rsidRPr="00403AF9" w:rsidRDefault="00CA699A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ადამიანის სოკოვანი ინფექციების ტიპები: ზედაპირული და ღრმა მიკოზები</w:t>
            </w:r>
          </w:p>
          <w:p w:rsidR="00503FCB" w:rsidRPr="00403AF9" w:rsidRDefault="00CA699A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ადამიანის პარაზიტული დაავადებების  გამომწვევევბის კლასიფიკაცია: სარკოდინები ანუ ფესვფეხიანები; პარაზიტული შოლტიანები ( ტრიპანოსომა, ლეიშმანია, ნაწლავის ლამბლია, ტრიქომონასი) სპორიანები-მალარიის პლაზმოდიუმი</w:t>
            </w:r>
          </w:p>
          <w:p w:rsidR="00503FCB" w:rsidRPr="00403AF9" w:rsidRDefault="00CA699A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კოქციდიები (კოქციდიოზი), სისხლის სპორიანები (მალარია) და ტოქსოპლაზმები.</w:t>
            </w:r>
          </w:p>
          <w:p w:rsidR="00503FCB" w:rsidRPr="00403AF9" w:rsidRDefault="00CA699A" w:rsidP="00330635">
            <w:pPr>
              <w:shd w:val="clear" w:color="auto" w:fill="FFFFFF"/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ჰელმინთების კლასიფიკაცია-ანკილოსტომოზი (ანკილოსტომა და ნეკატორი,), ტენიოზი-ღორის სოლიტერი, ექინოკოკოზი-ექინოკოკი, ფასცილიოზი-ღვიძლის ორპირა, ასკარიდოზი-ასკარიდა, ტრიქინელოზი-სპირალური ტრიქინელა, ენტერობიუსი-მახვილა.</w:t>
            </w:r>
          </w:p>
        </w:tc>
        <w:tc>
          <w:tcPr>
            <w:tcW w:w="1980" w:type="dxa"/>
            <w:vMerge/>
            <w:vAlign w:val="center"/>
          </w:tcPr>
          <w:p w:rsidR="00503FCB" w:rsidRPr="00403AF9" w:rsidRDefault="00503FCB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</w:tcPr>
          <w:p w:rsidR="00503FCB" w:rsidRPr="00403AF9" w:rsidRDefault="00503FCB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328" w:type="dxa"/>
          </w:tcPr>
          <w:p w:rsidR="00A02C84" w:rsidRPr="00403AF9" w:rsidRDefault="00A02C84" w:rsidP="00A02C84">
            <w:pPr>
              <w:ind w:left="90" w:right="8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A02C84" w:rsidRPr="00623F9C" w:rsidRDefault="00A02C84" w:rsidP="00A02C84">
            <w:pPr>
              <w:ind w:left="90" w:right="88"/>
              <w:contextualSpacing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ელექტრონულად ჩატარებული გამოკითხვის შემთხვევაში ელექტრონულად შესრულებული ნამუშევარი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(ტესტი)</w:t>
            </w:r>
          </w:p>
          <w:p w:rsidR="00503FCB" w:rsidRPr="00403AF9" w:rsidRDefault="00503FCB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503FCB" w:rsidRPr="00403AF9" w:rsidRDefault="00503FCB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CA699A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503FCB" w:rsidRPr="00403AF9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503FCB" w:rsidRPr="00403AF9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503FCB" w:rsidRPr="00403AF9" w:rsidTr="00AC2003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03FCB" w:rsidRPr="00403AF9" w:rsidRDefault="00503FC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03FCB" w:rsidRPr="00403AF9" w:rsidRDefault="00503FC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7A0E4C" w:rsidRPr="00403AF9" w:rsidTr="00AC2003">
        <w:trPr>
          <w:trHeight w:val="60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7A0E4C" w:rsidRDefault="007A0E4C" w:rsidP="00623F9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0E4C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E4C" w:rsidRDefault="007A0E4C" w:rsidP="002F60D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F60D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Pr="00403AF9" w:rsidRDefault="007A0E4C" w:rsidP="002F60D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100</w:t>
            </w:r>
          </w:p>
        </w:tc>
      </w:tr>
      <w:tr w:rsidR="007A0E4C" w:rsidRPr="00403AF9" w:rsidTr="00AC2003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7A0E4C" w:rsidRDefault="007A0E4C" w:rsidP="00623F9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0E4C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16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 w:rsidP="002F60D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A0E4C" w:rsidRPr="00403AF9" w:rsidTr="00B141C4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7A0E4C" w:rsidRDefault="007A0E4C" w:rsidP="00623F9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0E4C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23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 w:rsidP="002F60D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A0E4C" w:rsidRPr="00403AF9" w:rsidTr="00B141C4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7A0E4C" w:rsidRDefault="007A0E4C" w:rsidP="00623F9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0E4C"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19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 w:rsidP="002F60D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A0E4C" w:rsidRPr="00403AF9" w:rsidTr="002F60DA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7A0E4C" w:rsidRDefault="007A0E4C" w:rsidP="00623F9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0E4C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 w:rsidP="002F60D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A0E4C" w:rsidRPr="00403AF9" w:rsidTr="002F60DA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  <w:r w:rsidR="00DD153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AC200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80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503FCB" w:rsidRPr="00403AF9" w:rsidRDefault="00CA699A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503FCB" w:rsidRPr="00403AF9" w:rsidRDefault="00DD153A" w:rsidP="001C28E1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  <w:lang w:val="en-US"/>
        </w:rPr>
        <w:t>კალანდარიშვილი, მ., 2011 -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CA699A" w:rsidRPr="00DD153A">
        <w:rPr>
          <w:rFonts w:ascii="Sylfaen" w:eastAsia="Arial Unicode MS" w:hAnsi="Sylfaen" w:cs="Arial Unicode MS"/>
          <w:i/>
          <w:sz w:val="20"/>
          <w:szCs w:val="20"/>
        </w:rPr>
        <w:t>მიკრობიოლოგია</w:t>
      </w:r>
    </w:p>
    <w:p w:rsidR="00503FCB" w:rsidRPr="00403AF9" w:rsidRDefault="001C28E1" w:rsidP="001C28E1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</w:rPr>
        <w:t xml:space="preserve">სამართლებრივი აქტი - 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 xml:space="preserve">სამედიცინო ეთიკის კომისიის დებულების დამტკიცების შესახებ  </w:t>
      </w:r>
    </w:p>
    <w:p w:rsidR="001C28E1" w:rsidRPr="001C28E1" w:rsidRDefault="001C28E1" w:rsidP="001C28E1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1C28E1">
        <w:rPr>
          <w:rFonts w:ascii="Sylfaen" w:eastAsia="Arial Unicode MS" w:hAnsi="Sylfaen" w:cs="Arial Unicode MS"/>
          <w:sz w:val="20"/>
          <w:szCs w:val="20"/>
        </w:rPr>
        <w:t xml:space="preserve">სამართლებრივი აქტი - </w:t>
      </w:r>
      <w:r w:rsidR="00CA699A" w:rsidRPr="001C28E1">
        <w:rPr>
          <w:rFonts w:ascii="Sylfaen" w:eastAsia="Arial Unicode MS" w:hAnsi="Sylfaen" w:cs="Arial Unicode MS"/>
          <w:sz w:val="20"/>
          <w:szCs w:val="20"/>
        </w:rPr>
        <w:t xml:space="preserve">ზოგიერთი სამედიცინო ჩარევის ჩატარებამდე პაციენტისაგან წერილობითი ინფორმირებული თანხმობის მიღების შესახებ </w:t>
      </w:r>
    </w:p>
    <w:p w:rsidR="001C28E1" w:rsidRPr="001C28E1" w:rsidRDefault="001C28E1" w:rsidP="00292E5C">
      <w:pPr>
        <w:pStyle w:val="ListParagraph"/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1C28E1">
        <w:rPr>
          <w:rFonts w:ascii="Sylfaen" w:eastAsia="Arial Unicode MS" w:hAnsi="Sylfaen" w:cs="Arial Unicode MS"/>
          <w:sz w:val="20"/>
          <w:szCs w:val="20"/>
        </w:rPr>
        <w:t xml:space="preserve">სამართლებრივი აქტი - </w:t>
      </w:r>
      <w:r w:rsidR="00CA699A" w:rsidRPr="001C28E1">
        <w:rPr>
          <w:rFonts w:ascii="Sylfaen" w:eastAsia="Arial Unicode MS" w:hAnsi="Sylfaen" w:cs="Arial Unicode MS"/>
          <w:sz w:val="20"/>
          <w:szCs w:val="20"/>
        </w:rPr>
        <w:t xml:space="preserve">სამედიცინო დაწესებულებიდან შინაგან საქმეთა სამინისტროს სტუქტურისათვის ოპერატიული </w:t>
      </w:r>
      <w:r w:rsidRPr="001C28E1">
        <w:rPr>
          <w:rFonts w:ascii="Sylfaen" w:eastAsia="Arial Unicode MS" w:hAnsi="Sylfaen" w:cs="Arial Unicode MS"/>
          <w:sz w:val="20"/>
          <w:szCs w:val="20"/>
        </w:rPr>
        <w:t>ინფორ</w:t>
      </w:r>
      <w:r w:rsidR="00CA699A" w:rsidRPr="001C28E1">
        <w:rPr>
          <w:rFonts w:ascii="Sylfaen" w:eastAsia="Arial Unicode MS" w:hAnsi="Sylfaen" w:cs="Arial Unicode MS"/>
          <w:sz w:val="20"/>
          <w:szCs w:val="20"/>
        </w:rPr>
        <w:t xml:space="preserve">მაციის მიწოდების შესახებ   </w:t>
      </w:r>
    </w:p>
    <w:p w:rsidR="00503FCB" w:rsidRPr="001C28E1" w:rsidRDefault="00CA699A" w:rsidP="00292E5C">
      <w:pPr>
        <w:pStyle w:val="ListParagraph"/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1C28E1">
        <w:rPr>
          <w:rFonts w:ascii="Sylfaen" w:eastAsia="Arial Unicode MS" w:hAnsi="Sylfaen" w:cs="Arial Unicode MS"/>
          <w:sz w:val="20"/>
          <w:szCs w:val="20"/>
        </w:rPr>
        <w:t>საქართველოს კანონი</w:t>
      </w:r>
      <w:r w:rsidR="001C28E1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1C28E1">
        <w:rPr>
          <w:rFonts w:ascii="Sylfaen" w:eastAsia="Arial Unicode MS" w:hAnsi="Sylfaen" w:cs="Arial Unicode MS"/>
          <w:sz w:val="20"/>
          <w:szCs w:val="20"/>
        </w:rPr>
        <w:t>ჯანმრთელობის დაცვის შესახებ</w:t>
      </w:r>
      <w:r w:rsidR="001C28E1">
        <w:rPr>
          <w:rFonts w:ascii="Sylfaen" w:eastAsia="Arial Unicode MS" w:hAnsi="Sylfaen" w:cs="Arial Unicode MS"/>
          <w:sz w:val="20"/>
          <w:szCs w:val="20"/>
        </w:rPr>
        <w:t xml:space="preserve">  </w:t>
      </w:r>
    </w:p>
    <w:p w:rsidR="00503FCB" w:rsidRPr="00403AF9" w:rsidRDefault="001C28E1" w:rsidP="001C28E1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DD153A">
        <w:rPr>
          <w:rFonts w:ascii="Sylfaen" w:eastAsia="Arial Unicode MS" w:hAnsi="Sylfaen" w:cs="Arial Unicode MS"/>
          <w:i/>
          <w:sz w:val="20"/>
          <w:szCs w:val="20"/>
        </w:rPr>
        <w:t>„</w:t>
      </w:r>
      <w:r w:rsidR="00CA699A" w:rsidRPr="00DD153A">
        <w:rPr>
          <w:rFonts w:ascii="Sylfaen" w:eastAsia="Arial Unicode MS" w:hAnsi="Sylfaen" w:cs="Arial Unicode MS"/>
          <w:i/>
          <w:sz w:val="20"/>
          <w:szCs w:val="20"/>
        </w:rPr>
        <w:t>ადამიანის უფლებები და ჯანდაცვა</w:t>
      </w:r>
      <w:r w:rsidRPr="00DD153A">
        <w:rPr>
          <w:rFonts w:ascii="Sylfaen" w:eastAsia="Arial Unicode MS" w:hAnsi="Sylfaen" w:cs="Arial Unicode MS"/>
          <w:i/>
          <w:sz w:val="20"/>
          <w:szCs w:val="20"/>
        </w:rPr>
        <w:t>“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>(გზამკვლევი) -  მ. კვაჭაძე, ი. მანჯავიძე, ნ.კვანტალიანი, ნ. მირზიკაშვილი, ნ. გვენეტაძე, გ. აზაურაშვილი</w:t>
      </w:r>
    </w:p>
    <w:p w:rsidR="00503FCB" w:rsidRPr="00403AF9" w:rsidRDefault="001C28E1" w:rsidP="001C28E1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</w:rPr>
        <w:t>„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>ინფექციური კონტროლი  სამედიცინო დაწესებულებებში</w:t>
      </w:r>
      <w:r>
        <w:rPr>
          <w:rFonts w:ascii="Sylfaen" w:eastAsia="Arial Unicode MS" w:hAnsi="Sylfaen" w:cs="Arial Unicode MS"/>
          <w:sz w:val="20"/>
          <w:szCs w:val="20"/>
        </w:rPr>
        <w:t>“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Arial Unicode MS"/>
          <w:sz w:val="20"/>
          <w:szCs w:val="20"/>
        </w:rPr>
        <w:t>ავტორთა ჯგუფი -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 xml:space="preserve"> პ. იმნაძე,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>დ. წერეთელი,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>ე.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>ცერცვაძე,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>ი. ბურჯანაძე, მ დადუა,  ნ გოგაძე, მ. გელენიძე,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 xml:space="preserve">ქ. კინწურაშვილი,  გ. გეგელაშვილის 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 xml:space="preserve">2008 </w:t>
      </w:r>
      <w:r>
        <w:rPr>
          <w:rFonts w:ascii="Sylfaen" w:eastAsia="Arial Unicode MS" w:hAnsi="Sylfaen" w:cs="Arial Unicode MS"/>
          <w:sz w:val="20"/>
          <w:szCs w:val="20"/>
        </w:rPr>
        <w:t>წ</w:t>
      </w:r>
    </w:p>
    <w:p w:rsidR="00503FCB" w:rsidRPr="00403AF9" w:rsidRDefault="00292E5C" w:rsidP="001C28E1">
      <w:pPr>
        <w:numPr>
          <w:ilvl w:val="0"/>
          <w:numId w:val="26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</w:rPr>
        <w:t>„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>ინფექციური კონტროლი სამედიცინო დაწესებულებებში</w:t>
      </w:r>
      <w:r>
        <w:rPr>
          <w:rFonts w:ascii="Sylfaen" w:eastAsia="Arial Unicode MS" w:hAnsi="Sylfaen" w:cs="Arial Unicode MS"/>
          <w:sz w:val="20"/>
          <w:szCs w:val="20"/>
        </w:rPr>
        <w:t>“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 xml:space="preserve">  (</w:t>
      </w:r>
      <w:r w:rsidR="00DD153A">
        <w:rPr>
          <w:rFonts w:ascii="Sylfaen" w:eastAsia="Arial Unicode MS" w:hAnsi="Sylfaen" w:cs="Arial Unicode MS"/>
          <w:sz w:val="20"/>
          <w:szCs w:val="20"/>
        </w:rPr>
        <w:t>გზამკვლევები</w:t>
      </w:r>
      <w:r>
        <w:rPr>
          <w:rFonts w:ascii="Sylfaen" w:eastAsia="Arial Unicode MS" w:hAnsi="Sylfaen" w:cs="Arial Unicode MS"/>
          <w:sz w:val="20"/>
          <w:szCs w:val="20"/>
        </w:rPr>
        <w:t>),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 xml:space="preserve"> დაავადებათა მართვის სახელმწიფო სტანდარტები (პროტოკოლები) შემუშავებული  შეფასების და დანერგვის ეროვნული საბჭოს 2008 წლის 5 ნოემბრის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Arial Unicode MS"/>
          <w:sz w:val="20"/>
          <w:szCs w:val="20"/>
          <w:lang w:val="ru-RU"/>
        </w:rPr>
        <w:t>№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>1 სხდომაზე და დამტკიცებული  საქართველოს შრომის, ჯანმრთელობისა და სოციალური დაცვის მინისტრის 2009 წლის 14  აპრილის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>
        <w:rPr>
          <w:rFonts w:ascii="Sylfaen" w:eastAsia="Arial Unicode MS" w:hAnsi="Sylfaen" w:cs="Arial Unicode MS"/>
          <w:sz w:val="20"/>
          <w:szCs w:val="20"/>
          <w:lang w:val="ru-RU"/>
        </w:rPr>
        <w:t>№</w:t>
      </w:r>
      <w:r w:rsidR="00CA699A" w:rsidRPr="00403AF9">
        <w:rPr>
          <w:rFonts w:ascii="Sylfaen" w:eastAsia="Arial Unicode MS" w:hAnsi="Sylfaen" w:cs="Arial Unicode MS"/>
          <w:sz w:val="20"/>
          <w:szCs w:val="20"/>
        </w:rPr>
        <w:t xml:space="preserve"> 148/ო ბრძანებით.</w:t>
      </w:r>
    </w:p>
    <w:p w:rsidR="00503FCB" w:rsidRPr="00403AF9" w:rsidRDefault="00503FCB">
      <w:pPr>
        <w:spacing w:after="0" w:line="240" w:lineRule="auto"/>
        <w:ind w:left="928"/>
        <w:jc w:val="both"/>
        <w:rPr>
          <w:rFonts w:ascii="Sylfaen" w:eastAsia="Merriweather" w:hAnsi="Sylfaen" w:cs="Merriweather"/>
          <w:sz w:val="20"/>
          <w:szCs w:val="20"/>
        </w:rPr>
      </w:pPr>
    </w:p>
    <w:p w:rsidR="001C28E1" w:rsidRDefault="001C28E1">
      <w:pPr>
        <w:spacing w:after="0" w:line="240" w:lineRule="auto"/>
        <w:ind w:left="36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92E5C" w:rsidRDefault="00292E5C">
      <w:pPr>
        <w:spacing w:after="0" w:line="240" w:lineRule="auto"/>
        <w:ind w:left="36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503FCB" w:rsidRPr="00403AF9" w:rsidRDefault="00CA699A" w:rsidP="00A02C84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>ინტერნეტრესურსები</w:t>
      </w:r>
    </w:p>
    <w:p w:rsidR="00503FCB" w:rsidRPr="00403AF9" w:rsidRDefault="00A07E39" w:rsidP="00A02C84">
      <w:pPr>
        <w:numPr>
          <w:ilvl w:val="0"/>
          <w:numId w:val="24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hyperlink r:id="rId7">
        <w:r w:rsidR="00CA699A" w:rsidRPr="00403AF9">
          <w:rPr>
            <w:rFonts w:ascii="Sylfaen" w:eastAsia="Merriweather" w:hAnsi="Sylfaen" w:cs="Merriweather"/>
            <w:color w:val="0000FF"/>
            <w:sz w:val="20"/>
            <w:szCs w:val="20"/>
            <w:u w:val="single"/>
            <w:shd w:val="clear" w:color="auto" w:fill="F7F7F7"/>
          </w:rPr>
          <w:t>http://www.q-centrix.com/solutions/infection-control?qcid=ic-by&amp;utm_source=bing&amp;utm_medium=cpc&amp;utm_campaign=Infection%20Control%2FActive%20Surveillance&amp;utm_term=infection%20control%20guidelines</w:t>
        </w:r>
      </w:hyperlink>
    </w:p>
    <w:p w:rsidR="00503FCB" w:rsidRPr="00403AF9" w:rsidRDefault="00CA699A" w:rsidP="00A02C84">
      <w:pPr>
        <w:numPr>
          <w:ilvl w:val="0"/>
          <w:numId w:val="24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403AF9">
        <w:rPr>
          <w:rFonts w:ascii="Sylfaen" w:eastAsia="Merriweather" w:hAnsi="Sylfaen" w:cs="Merriweather"/>
          <w:sz w:val="20"/>
          <w:szCs w:val="20"/>
        </w:rPr>
        <w:lastRenderedPageBreak/>
        <w:t>nursing.com/</w:t>
      </w:r>
    </w:p>
    <w:p w:rsidR="00503FCB" w:rsidRPr="00403AF9" w:rsidRDefault="00A07E39" w:rsidP="00A02C84">
      <w:pPr>
        <w:numPr>
          <w:ilvl w:val="0"/>
          <w:numId w:val="24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hyperlink r:id="rId8">
        <w:r w:rsidR="00CA699A" w:rsidRPr="00403AF9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http://nursingworld.org/</w:t>
        </w:r>
      </w:hyperlink>
    </w:p>
    <w:p w:rsidR="00503FCB" w:rsidRPr="00403AF9" w:rsidRDefault="00A07E39" w:rsidP="00A02C84">
      <w:pPr>
        <w:numPr>
          <w:ilvl w:val="0"/>
          <w:numId w:val="24"/>
        </w:numPr>
        <w:shd w:val="clear" w:color="auto" w:fill="F7F7F7"/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hyperlink r:id="rId9">
        <w:r w:rsidR="00CA699A" w:rsidRPr="00403AF9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Infection Control: Basic Infection Prevention Techniques</w:t>
        </w:r>
      </w:hyperlink>
      <w:r w:rsidR="00CA699A" w:rsidRPr="00403AF9">
        <w:rPr>
          <w:rFonts w:ascii="Sylfaen" w:eastAsia="Merriweather" w:hAnsi="Sylfaen" w:cs="Merriweather"/>
          <w:sz w:val="20"/>
          <w:szCs w:val="20"/>
        </w:rPr>
        <w:t>www.youtube.com</w:t>
      </w:r>
    </w:p>
    <w:p w:rsidR="00A02C84" w:rsidRDefault="00A02C84" w:rsidP="00A02C8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02C84" w:rsidRDefault="00A02C84" w:rsidP="00A02C8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02C84" w:rsidRPr="006441B5" w:rsidRDefault="00A02C84" w:rsidP="00A02C8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A02C84" w:rsidRPr="006441B5" w:rsidRDefault="00A02C84" w:rsidP="00A02C8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A02C84" w:rsidRPr="006441B5" w:rsidRDefault="00A02C84" w:rsidP="00A02C8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503FCB" w:rsidRDefault="00A02C84" w:rsidP="00A02C84">
      <w:p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02C84" w:rsidRPr="00403AF9" w:rsidRDefault="00A02C84" w:rsidP="00A02C8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503FCB" w:rsidRPr="00403AF9" w:rsidRDefault="00CA699A" w:rsidP="00A02C8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  <w:highlight w:val="yellow"/>
        </w:rPr>
      </w:pPr>
      <w:bookmarkStart w:id="2" w:name="_30j0zll" w:colFirst="0" w:colLast="0"/>
      <w:bookmarkEnd w:id="2"/>
      <w:r w:rsidRPr="00403AF9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A02C84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4"/>
        <w:gridCol w:w="5034"/>
        <w:gridCol w:w="8830"/>
      </w:tblGrid>
      <w:tr w:rsidR="00503FCB" w:rsidRPr="00403AF9">
        <w:tc>
          <w:tcPr>
            <w:tcW w:w="804" w:type="dxa"/>
          </w:tcPr>
          <w:p w:rsidR="00503FCB" w:rsidRPr="00403AF9" w:rsidRDefault="00CA699A" w:rsidP="00623F9C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5034" w:type="dxa"/>
          </w:tcPr>
          <w:p w:rsidR="00503FCB" w:rsidRPr="00403AF9" w:rsidRDefault="00CA699A" w:rsidP="00623F9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8830" w:type="dxa"/>
          </w:tcPr>
          <w:p w:rsidR="00503FCB" w:rsidRPr="00403AF9" w:rsidRDefault="00CA699A" w:rsidP="00623F9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503FCB" w:rsidRPr="00403AF9">
        <w:tc>
          <w:tcPr>
            <w:tcW w:w="804" w:type="dxa"/>
          </w:tcPr>
          <w:p w:rsidR="00503FCB" w:rsidRPr="00403AF9" w:rsidRDefault="00CA699A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5034" w:type="dxa"/>
          </w:tcPr>
          <w:p w:rsidR="00503FCB" w:rsidRPr="00403AF9" w:rsidRDefault="00CA699A" w:rsidP="007A0E4C">
            <w:pPr>
              <w:spacing w:before="60" w:after="60"/>
              <w:ind w:left="18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ლელა  წაქაძე</w:t>
            </w:r>
          </w:p>
        </w:tc>
        <w:tc>
          <w:tcPr>
            <w:tcW w:w="8830" w:type="dxa"/>
          </w:tcPr>
          <w:p w:rsidR="00503FCB" w:rsidRPr="00403AF9" w:rsidRDefault="00CA699A" w:rsidP="007A0E4C">
            <w:pPr>
              <w:spacing w:before="120"/>
              <w:ind w:left="10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503FCB" w:rsidRPr="00403AF9">
        <w:trPr>
          <w:trHeight w:val="360"/>
        </w:trPr>
        <w:tc>
          <w:tcPr>
            <w:tcW w:w="804" w:type="dxa"/>
          </w:tcPr>
          <w:p w:rsidR="00503FCB" w:rsidRPr="00403AF9" w:rsidRDefault="00CA699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5034" w:type="dxa"/>
            <w:shd w:val="clear" w:color="auto" w:fill="auto"/>
          </w:tcPr>
          <w:p w:rsidR="00503FCB" w:rsidRPr="00403AF9" w:rsidRDefault="00CA699A" w:rsidP="007A0E4C">
            <w:pPr>
              <w:ind w:left="18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ეკა გუმბერიძე</w:t>
            </w:r>
          </w:p>
        </w:tc>
        <w:tc>
          <w:tcPr>
            <w:tcW w:w="8830" w:type="dxa"/>
            <w:shd w:val="clear" w:color="auto" w:fill="auto"/>
          </w:tcPr>
          <w:p w:rsidR="00503FCB" w:rsidRPr="00403AF9" w:rsidRDefault="00CA699A" w:rsidP="007A0E4C">
            <w:pPr>
              <w:ind w:left="10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503FCB" w:rsidRPr="00403AF9">
        <w:trPr>
          <w:trHeight w:val="360"/>
        </w:trPr>
        <w:tc>
          <w:tcPr>
            <w:tcW w:w="804" w:type="dxa"/>
          </w:tcPr>
          <w:p w:rsidR="00503FCB" w:rsidRPr="00403AF9" w:rsidRDefault="00CA699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5034" w:type="dxa"/>
            <w:shd w:val="clear" w:color="auto" w:fill="auto"/>
          </w:tcPr>
          <w:p w:rsidR="00503FCB" w:rsidRPr="00403AF9" w:rsidRDefault="00CA699A" w:rsidP="007A0E4C">
            <w:pPr>
              <w:ind w:left="18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8830" w:type="dxa"/>
            <w:shd w:val="clear" w:color="auto" w:fill="auto"/>
          </w:tcPr>
          <w:p w:rsidR="00503FCB" w:rsidRPr="00403AF9" w:rsidRDefault="00CA699A" w:rsidP="007A0E4C">
            <w:pPr>
              <w:ind w:left="102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A02C8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A02C8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“</w:t>
            </w:r>
          </w:p>
        </w:tc>
      </w:tr>
    </w:tbl>
    <w:p w:rsidR="00503FCB" w:rsidRPr="00403AF9" w:rsidRDefault="00503FCB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503FC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503FCB" w:rsidRPr="00403AF9" w:rsidSect="002B35EF">
      <w:headerReference w:type="default" r:id="rId10"/>
      <w:footerReference w:type="default" r:id="rId11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E39" w:rsidRDefault="00A07E39">
      <w:pPr>
        <w:spacing w:after="0" w:line="240" w:lineRule="auto"/>
      </w:pPr>
      <w:r>
        <w:separator/>
      </w:r>
    </w:p>
  </w:endnote>
  <w:endnote w:type="continuationSeparator" w:id="0">
    <w:p w:rsidR="00A07E39" w:rsidRDefault="00A07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FCB" w:rsidRDefault="0014288D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CA699A">
      <w:instrText>PAGE</w:instrText>
    </w:r>
    <w:r>
      <w:fldChar w:fldCharType="separate"/>
    </w:r>
    <w:r w:rsidR="00AC2003">
      <w:rPr>
        <w:noProof/>
      </w:rPr>
      <w:t>12</w:t>
    </w:r>
    <w:r>
      <w:fldChar w:fldCharType="end"/>
    </w:r>
  </w:p>
  <w:p w:rsidR="00503FCB" w:rsidRDefault="00503FCB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E39" w:rsidRDefault="00A07E39">
      <w:pPr>
        <w:spacing w:after="0" w:line="240" w:lineRule="auto"/>
      </w:pPr>
      <w:r>
        <w:separator/>
      </w:r>
    </w:p>
  </w:footnote>
  <w:footnote w:type="continuationSeparator" w:id="0">
    <w:p w:rsidR="00A07E39" w:rsidRDefault="00A07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FCB" w:rsidRDefault="00503FCB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01D25"/>
    <w:multiLevelType w:val="multilevel"/>
    <w:tmpl w:val="CCD6B622"/>
    <w:lvl w:ilvl="0">
      <w:start w:val="1"/>
      <w:numFmt w:val="decimal"/>
      <w:lvlText w:val="%1."/>
      <w:lvlJc w:val="left"/>
      <w:pPr>
        <w:ind w:left="754" w:hanging="358"/>
      </w:pPr>
      <w:rPr>
        <w:b w:val="0"/>
      </w:r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07AE3FF0"/>
    <w:multiLevelType w:val="multilevel"/>
    <w:tmpl w:val="2EA4CABC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23F55"/>
    <w:multiLevelType w:val="multilevel"/>
    <w:tmpl w:val="B23C5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31719"/>
    <w:multiLevelType w:val="multilevel"/>
    <w:tmpl w:val="BF6657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318F0"/>
    <w:multiLevelType w:val="multilevel"/>
    <w:tmpl w:val="B574A9D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84CBB"/>
    <w:multiLevelType w:val="multilevel"/>
    <w:tmpl w:val="AD88E35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C37985"/>
    <w:multiLevelType w:val="multilevel"/>
    <w:tmpl w:val="7652823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E2952"/>
    <w:multiLevelType w:val="hybridMultilevel"/>
    <w:tmpl w:val="EB301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2594D"/>
    <w:multiLevelType w:val="multilevel"/>
    <w:tmpl w:val="45505D54"/>
    <w:lvl w:ilvl="0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458B1640"/>
    <w:multiLevelType w:val="multilevel"/>
    <w:tmpl w:val="70803AFA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88D0B27"/>
    <w:multiLevelType w:val="multilevel"/>
    <w:tmpl w:val="260AAE5C"/>
    <w:lvl w:ilvl="0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48CF7AEB"/>
    <w:multiLevelType w:val="hybridMultilevel"/>
    <w:tmpl w:val="8084B070"/>
    <w:lvl w:ilvl="0" w:tplc="31061900">
      <w:start w:val="8"/>
      <w:numFmt w:val="decimal"/>
      <w:lvlText w:val="%1."/>
      <w:lvlJc w:val="left"/>
      <w:pPr>
        <w:ind w:left="1114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834" w:hanging="360"/>
      </w:pPr>
    </w:lvl>
    <w:lvl w:ilvl="2" w:tplc="0409001B" w:tentative="1">
      <w:start w:val="1"/>
      <w:numFmt w:val="lowerRoman"/>
      <w:lvlText w:val="%3."/>
      <w:lvlJc w:val="right"/>
      <w:pPr>
        <w:ind w:left="2554" w:hanging="180"/>
      </w:pPr>
    </w:lvl>
    <w:lvl w:ilvl="3" w:tplc="0409000F" w:tentative="1">
      <w:start w:val="1"/>
      <w:numFmt w:val="decimal"/>
      <w:lvlText w:val="%4."/>
      <w:lvlJc w:val="left"/>
      <w:pPr>
        <w:ind w:left="3274" w:hanging="360"/>
      </w:pPr>
    </w:lvl>
    <w:lvl w:ilvl="4" w:tplc="04090019" w:tentative="1">
      <w:start w:val="1"/>
      <w:numFmt w:val="lowerLetter"/>
      <w:lvlText w:val="%5."/>
      <w:lvlJc w:val="left"/>
      <w:pPr>
        <w:ind w:left="3994" w:hanging="360"/>
      </w:pPr>
    </w:lvl>
    <w:lvl w:ilvl="5" w:tplc="0409001B" w:tentative="1">
      <w:start w:val="1"/>
      <w:numFmt w:val="lowerRoman"/>
      <w:lvlText w:val="%6."/>
      <w:lvlJc w:val="right"/>
      <w:pPr>
        <w:ind w:left="4714" w:hanging="180"/>
      </w:pPr>
    </w:lvl>
    <w:lvl w:ilvl="6" w:tplc="0409000F" w:tentative="1">
      <w:start w:val="1"/>
      <w:numFmt w:val="decimal"/>
      <w:lvlText w:val="%7."/>
      <w:lvlJc w:val="left"/>
      <w:pPr>
        <w:ind w:left="5434" w:hanging="360"/>
      </w:pPr>
    </w:lvl>
    <w:lvl w:ilvl="7" w:tplc="04090019" w:tentative="1">
      <w:start w:val="1"/>
      <w:numFmt w:val="lowerLetter"/>
      <w:lvlText w:val="%8."/>
      <w:lvlJc w:val="left"/>
      <w:pPr>
        <w:ind w:left="6154" w:hanging="360"/>
      </w:pPr>
    </w:lvl>
    <w:lvl w:ilvl="8" w:tplc="040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2" w15:restartNumberingAfterBreak="0">
    <w:nsid w:val="4AD33E46"/>
    <w:multiLevelType w:val="hybridMultilevel"/>
    <w:tmpl w:val="95B24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66A67"/>
    <w:multiLevelType w:val="multilevel"/>
    <w:tmpl w:val="8AA45FDE"/>
    <w:lvl w:ilvl="0">
      <w:start w:val="1"/>
      <w:numFmt w:val="decimal"/>
      <w:lvlText w:val="%1."/>
      <w:lvlJc w:val="left"/>
      <w:pPr>
        <w:ind w:left="64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8" w:hanging="359"/>
      </w:pPr>
    </w:lvl>
    <w:lvl w:ilvl="2">
      <w:start w:val="1"/>
      <w:numFmt w:val="lowerRoman"/>
      <w:lvlText w:val="%3."/>
      <w:lvlJc w:val="right"/>
      <w:pPr>
        <w:ind w:left="2088" w:hanging="180"/>
      </w:pPr>
    </w:lvl>
    <w:lvl w:ilvl="3">
      <w:start w:val="1"/>
      <w:numFmt w:val="decimal"/>
      <w:lvlText w:val="%4."/>
      <w:lvlJc w:val="left"/>
      <w:pPr>
        <w:ind w:left="2808" w:hanging="360"/>
      </w:pPr>
    </w:lvl>
    <w:lvl w:ilvl="4">
      <w:start w:val="1"/>
      <w:numFmt w:val="lowerLetter"/>
      <w:lvlText w:val="%5."/>
      <w:lvlJc w:val="left"/>
      <w:pPr>
        <w:ind w:left="3528" w:hanging="360"/>
      </w:pPr>
    </w:lvl>
    <w:lvl w:ilvl="5">
      <w:start w:val="1"/>
      <w:numFmt w:val="lowerRoman"/>
      <w:lvlText w:val="%6."/>
      <w:lvlJc w:val="right"/>
      <w:pPr>
        <w:ind w:left="4248" w:hanging="180"/>
      </w:pPr>
    </w:lvl>
    <w:lvl w:ilvl="6">
      <w:start w:val="1"/>
      <w:numFmt w:val="decimal"/>
      <w:lvlText w:val="%7."/>
      <w:lvlJc w:val="left"/>
      <w:pPr>
        <w:ind w:left="4968" w:hanging="360"/>
      </w:pPr>
    </w:lvl>
    <w:lvl w:ilvl="7">
      <w:start w:val="1"/>
      <w:numFmt w:val="lowerLetter"/>
      <w:lvlText w:val="%8."/>
      <w:lvlJc w:val="left"/>
      <w:pPr>
        <w:ind w:left="5688" w:hanging="360"/>
      </w:pPr>
    </w:lvl>
    <w:lvl w:ilvl="8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52781C39"/>
    <w:multiLevelType w:val="multilevel"/>
    <w:tmpl w:val="F6BC28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C487E97"/>
    <w:multiLevelType w:val="multilevel"/>
    <w:tmpl w:val="71F4188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ED218A"/>
    <w:multiLevelType w:val="multilevel"/>
    <w:tmpl w:val="E9BEAF58"/>
    <w:lvl w:ilvl="0">
      <w:start w:val="1"/>
      <w:numFmt w:val="decimal"/>
      <w:lvlText w:val="%1."/>
      <w:lvlJc w:val="left"/>
      <w:pPr>
        <w:ind w:left="360" w:hanging="360"/>
      </w:pPr>
      <w:rPr>
        <w:rFonts w:eastAsia="Arial Unicode MS" w:cs="Arial Unicode MS" w:hint="default"/>
        <w:b/>
      </w:rPr>
    </w:lvl>
    <w:lvl w:ilvl="1">
      <w:start w:val="1"/>
      <w:numFmt w:val="decimal"/>
      <w:lvlText w:val="%1.%2."/>
      <w:lvlJc w:val="left"/>
      <w:pPr>
        <w:ind w:left="456" w:hanging="360"/>
      </w:pPr>
      <w:rPr>
        <w:rFonts w:eastAsia="Arial Unicode MS" w:cs="Arial Unicode MS" w:hint="default"/>
        <w:b/>
      </w:rPr>
    </w:lvl>
    <w:lvl w:ilvl="2">
      <w:start w:val="1"/>
      <w:numFmt w:val="decimal"/>
      <w:lvlText w:val="%1.%2.%3."/>
      <w:lvlJc w:val="left"/>
      <w:pPr>
        <w:ind w:left="912" w:hanging="720"/>
      </w:pPr>
      <w:rPr>
        <w:rFonts w:eastAsia="Arial Unicode MS" w:cs="Arial Unicode MS" w:hint="default"/>
        <w:b/>
      </w:rPr>
    </w:lvl>
    <w:lvl w:ilvl="3">
      <w:start w:val="1"/>
      <w:numFmt w:val="decimal"/>
      <w:lvlText w:val="%1.%2.%3.%4."/>
      <w:lvlJc w:val="left"/>
      <w:pPr>
        <w:ind w:left="1008" w:hanging="720"/>
      </w:pPr>
      <w:rPr>
        <w:rFonts w:eastAsia="Arial Unicode MS" w:cs="Arial Unicode MS" w:hint="default"/>
        <w:b/>
      </w:rPr>
    </w:lvl>
    <w:lvl w:ilvl="4">
      <w:start w:val="1"/>
      <w:numFmt w:val="decimal"/>
      <w:lvlText w:val="%1.%2.%3.%4.%5."/>
      <w:lvlJc w:val="left"/>
      <w:pPr>
        <w:ind w:left="1464" w:hanging="1080"/>
      </w:pPr>
      <w:rPr>
        <w:rFonts w:eastAsia="Arial Unicode MS" w:cs="Arial Unicode MS" w:hint="default"/>
        <w:b/>
      </w:rPr>
    </w:lvl>
    <w:lvl w:ilvl="5">
      <w:start w:val="1"/>
      <w:numFmt w:val="decimal"/>
      <w:lvlText w:val="%1.%2.%3.%4.%5.%6."/>
      <w:lvlJc w:val="left"/>
      <w:pPr>
        <w:ind w:left="1560" w:hanging="1080"/>
      </w:pPr>
      <w:rPr>
        <w:rFonts w:eastAsia="Arial Unicode MS" w:cs="Arial Unicode MS" w:hint="default"/>
        <w:b/>
      </w:rPr>
    </w:lvl>
    <w:lvl w:ilvl="6">
      <w:start w:val="1"/>
      <w:numFmt w:val="decimal"/>
      <w:lvlText w:val="%1.%2.%3.%4.%5.%6.%7."/>
      <w:lvlJc w:val="left"/>
      <w:pPr>
        <w:ind w:left="1656" w:hanging="1080"/>
      </w:pPr>
      <w:rPr>
        <w:rFonts w:eastAsia="Arial Unicode MS" w:cs="Arial Unicode MS" w:hint="default"/>
        <w:b/>
      </w:rPr>
    </w:lvl>
    <w:lvl w:ilvl="7">
      <w:start w:val="1"/>
      <w:numFmt w:val="decimal"/>
      <w:lvlText w:val="%1.%2.%3.%4.%5.%6.%7.%8."/>
      <w:lvlJc w:val="left"/>
      <w:pPr>
        <w:ind w:left="2112" w:hanging="1440"/>
      </w:pPr>
      <w:rPr>
        <w:rFonts w:eastAsia="Arial Unicode MS" w:cs="Arial Unicode MS" w:hint="default"/>
        <w:b/>
      </w:rPr>
    </w:lvl>
    <w:lvl w:ilvl="8">
      <w:start w:val="1"/>
      <w:numFmt w:val="decimal"/>
      <w:lvlText w:val="%1.%2.%3.%4.%5.%6.%7.%8.%9."/>
      <w:lvlJc w:val="left"/>
      <w:pPr>
        <w:ind w:left="2208" w:hanging="1440"/>
      </w:pPr>
      <w:rPr>
        <w:rFonts w:eastAsia="Arial Unicode MS" w:cs="Arial Unicode MS" w:hint="default"/>
        <w:b/>
      </w:rPr>
    </w:lvl>
  </w:abstractNum>
  <w:abstractNum w:abstractNumId="17" w15:restartNumberingAfterBreak="0">
    <w:nsid w:val="607242D7"/>
    <w:multiLevelType w:val="multilevel"/>
    <w:tmpl w:val="CDB8AD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1431DA1"/>
    <w:multiLevelType w:val="hybridMultilevel"/>
    <w:tmpl w:val="B68EE814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9" w15:restartNumberingAfterBreak="0">
    <w:nsid w:val="646B269E"/>
    <w:multiLevelType w:val="hybridMultilevel"/>
    <w:tmpl w:val="8CCE5216"/>
    <w:lvl w:ilvl="0" w:tplc="040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20" w15:restartNumberingAfterBreak="0">
    <w:nsid w:val="6C1E0CED"/>
    <w:multiLevelType w:val="multilevel"/>
    <w:tmpl w:val="3F5AD40E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CD91734"/>
    <w:multiLevelType w:val="multilevel"/>
    <w:tmpl w:val="B832C9B8"/>
    <w:lvl w:ilvl="0">
      <w:start w:val="1"/>
      <w:numFmt w:val="bullet"/>
      <w:lvlText w:val="●"/>
      <w:lvlJc w:val="left"/>
      <w:pPr>
        <w:ind w:left="15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5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3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7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4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913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2A154FD"/>
    <w:multiLevelType w:val="hybridMultilevel"/>
    <w:tmpl w:val="7FB0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70051"/>
    <w:multiLevelType w:val="multilevel"/>
    <w:tmpl w:val="ECF2C544"/>
    <w:lvl w:ilvl="0">
      <w:start w:val="1"/>
      <w:numFmt w:val="decimal"/>
      <w:lvlText w:val="%1."/>
      <w:lvlJc w:val="left"/>
      <w:pPr>
        <w:ind w:left="644" w:hanging="358"/>
      </w:pPr>
      <w:rPr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9BC6B13"/>
    <w:multiLevelType w:val="hybridMultilevel"/>
    <w:tmpl w:val="2688ADDA"/>
    <w:lvl w:ilvl="0" w:tplc="13A88E1A">
      <w:start w:val="9"/>
      <w:numFmt w:val="decimal"/>
      <w:lvlText w:val="%1."/>
      <w:lvlJc w:val="left"/>
      <w:pPr>
        <w:ind w:left="648" w:hanging="360"/>
      </w:pPr>
      <w:rPr>
        <w:rFonts w:eastAsia="Arial Unicode MS" w:cs="Arial Unicode M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 w15:restartNumberingAfterBreak="0">
    <w:nsid w:val="7D200F87"/>
    <w:multiLevelType w:val="hybridMultilevel"/>
    <w:tmpl w:val="C8B68F08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20"/>
  </w:num>
  <w:num w:numId="5">
    <w:abstractNumId w:val="17"/>
  </w:num>
  <w:num w:numId="6">
    <w:abstractNumId w:val="2"/>
  </w:num>
  <w:num w:numId="7">
    <w:abstractNumId w:val="15"/>
  </w:num>
  <w:num w:numId="8">
    <w:abstractNumId w:val="3"/>
  </w:num>
  <w:num w:numId="9">
    <w:abstractNumId w:val="10"/>
  </w:num>
  <w:num w:numId="10">
    <w:abstractNumId w:val="13"/>
  </w:num>
  <w:num w:numId="11">
    <w:abstractNumId w:val="23"/>
  </w:num>
  <w:num w:numId="12">
    <w:abstractNumId w:val="9"/>
  </w:num>
  <w:num w:numId="13">
    <w:abstractNumId w:val="21"/>
  </w:num>
  <w:num w:numId="14">
    <w:abstractNumId w:val="4"/>
  </w:num>
  <w:num w:numId="15">
    <w:abstractNumId w:val="6"/>
  </w:num>
  <w:num w:numId="16">
    <w:abstractNumId w:val="14"/>
  </w:num>
  <w:num w:numId="17">
    <w:abstractNumId w:val="25"/>
  </w:num>
  <w:num w:numId="18">
    <w:abstractNumId w:val="24"/>
  </w:num>
  <w:num w:numId="19">
    <w:abstractNumId w:val="16"/>
  </w:num>
  <w:num w:numId="20">
    <w:abstractNumId w:val="18"/>
  </w:num>
  <w:num w:numId="21">
    <w:abstractNumId w:val="22"/>
  </w:num>
  <w:num w:numId="22">
    <w:abstractNumId w:val="11"/>
  </w:num>
  <w:num w:numId="23">
    <w:abstractNumId w:val="7"/>
  </w:num>
  <w:num w:numId="24">
    <w:abstractNumId w:val="1"/>
  </w:num>
  <w:num w:numId="25">
    <w:abstractNumId w:val="12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3FCB"/>
    <w:rsid w:val="00003FE4"/>
    <w:rsid w:val="00006850"/>
    <w:rsid w:val="00026A75"/>
    <w:rsid w:val="00030612"/>
    <w:rsid w:val="000C7CE3"/>
    <w:rsid w:val="0014288D"/>
    <w:rsid w:val="00166B12"/>
    <w:rsid w:val="00192501"/>
    <w:rsid w:val="001C28E1"/>
    <w:rsid w:val="00292E5C"/>
    <w:rsid w:val="002B35EF"/>
    <w:rsid w:val="002C2707"/>
    <w:rsid w:val="002D3EE8"/>
    <w:rsid w:val="00330635"/>
    <w:rsid w:val="00353151"/>
    <w:rsid w:val="003571E8"/>
    <w:rsid w:val="003864F4"/>
    <w:rsid w:val="00403AF9"/>
    <w:rsid w:val="00416094"/>
    <w:rsid w:val="004B6DFE"/>
    <w:rsid w:val="00503FCB"/>
    <w:rsid w:val="005460AF"/>
    <w:rsid w:val="00572863"/>
    <w:rsid w:val="006209B2"/>
    <w:rsid w:val="00623F9C"/>
    <w:rsid w:val="006D3C9C"/>
    <w:rsid w:val="007A0E4C"/>
    <w:rsid w:val="00950C36"/>
    <w:rsid w:val="009527F3"/>
    <w:rsid w:val="009A0014"/>
    <w:rsid w:val="009B2E22"/>
    <w:rsid w:val="009E0786"/>
    <w:rsid w:val="00A02C84"/>
    <w:rsid w:val="00A07E39"/>
    <w:rsid w:val="00A40C71"/>
    <w:rsid w:val="00AC2003"/>
    <w:rsid w:val="00B043FE"/>
    <w:rsid w:val="00B04A63"/>
    <w:rsid w:val="00B6459B"/>
    <w:rsid w:val="00C06374"/>
    <w:rsid w:val="00C34EC6"/>
    <w:rsid w:val="00C50FA8"/>
    <w:rsid w:val="00CA699A"/>
    <w:rsid w:val="00D063BF"/>
    <w:rsid w:val="00DD153A"/>
    <w:rsid w:val="00E5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279F16-FF1E-48C0-B637-AEE3E9863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2B35EF"/>
  </w:style>
  <w:style w:type="paragraph" w:styleId="Heading1">
    <w:name w:val="heading 1"/>
    <w:basedOn w:val="Normal"/>
    <w:next w:val="Normal"/>
    <w:rsid w:val="002B35E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2B35E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2B35E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2B35E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2B35EF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2B35E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B35EF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2B35E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B35EF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sid w:val="002B35EF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rsid w:val="002B35EF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rsid w:val="002B35EF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2B35EF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166B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ursingworld.or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q-centrix.com/solutions/infection-control?qcid=ic-by&amp;utm_source=bing&amp;utm_medium=cpc&amp;utm_campaign=Infection%20Control%2FActive%20Surveillance&amp;utm_term=infection%20control%20guidelin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QgqTW0FjN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2738</Words>
  <Characters>15610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Lika Zaalishvili</cp:lastModifiedBy>
  <cp:revision>6</cp:revision>
  <dcterms:created xsi:type="dcterms:W3CDTF">2019-01-13T17:58:00Z</dcterms:created>
  <dcterms:modified xsi:type="dcterms:W3CDTF">2021-02-11T09:20:00Z</dcterms:modified>
</cp:coreProperties>
</file>